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8C" w:rsidRPr="00222A9B" w:rsidRDefault="00CB2E8C" w:rsidP="00E83F60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2A9B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CB2E8C" w:rsidRPr="00222A9B" w:rsidRDefault="00CB2E8C" w:rsidP="00E83F60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2A9B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CB2E8C" w:rsidRPr="00222A9B" w:rsidRDefault="00CB2E8C" w:rsidP="00E83F60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2A9B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CB2E8C" w:rsidRPr="00222A9B" w:rsidRDefault="00CB2E8C" w:rsidP="00E83F60">
      <w:pPr>
        <w:pStyle w:val="a4"/>
        <w:pBdr>
          <w:bottom w:val="none" w:sz="0" w:space="0" w:color="auto"/>
        </w:pBdr>
        <w:spacing w:after="0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2A9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24C3F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DB4A09" w:rsidRPr="00222A9B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</w:p>
    <w:p w:rsidR="00CB2E8C" w:rsidRPr="00222A9B" w:rsidRDefault="00CB2E8C" w:rsidP="00E83F60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E8C" w:rsidRPr="00222A9B" w:rsidRDefault="00CB2E8C" w:rsidP="00E83F60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222A9B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CB2E8C" w:rsidRPr="00222A9B" w:rsidRDefault="00CB2E8C" w:rsidP="00E83F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A9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Горновой доменной печи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22A9B" w:rsidRPr="00222A9B" w:rsidTr="00767F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222A9B" w:rsidRPr="00222A9B" w:rsidTr="00767F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</w:rPr>
        <w:id w:val="73860070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CB2E8C" w:rsidRPr="00222A9B" w:rsidRDefault="00CB2E8C" w:rsidP="00E83F60">
          <w:pPr>
            <w:pStyle w:val="af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222A9B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052DB1" w:rsidRPr="00222A9B" w:rsidRDefault="00C95F7D" w:rsidP="00E83F60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222A9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CB2E8C" w:rsidRPr="00222A9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22A9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85225264" w:history="1">
            <w:r w:rsidR="00052DB1" w:rsidRPr="00222A9B">
              <w:rPr>
                <w:rStyle w:val="aff0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_Toc485225264 \h </w:instrText>
            </w:r>
            <w:r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372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52DB1" w:rsidRPr="00222A9B" w:rsidRDefault="00430F74" w:rsidP="00E83F60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85225265" w:history="1">
            <w:r w:rsidR="00052DB1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_Toc485225265 \h </w:instrTex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372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52DB1" w:rsidRPr="00222A9B" w:rsidRDefault="00430F74" w:rsidP="00E83F60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85225266" w:history="1">
            <w:r w:rsidR="00052DB1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_Toc485225266 \h </w:instrTex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372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52DB1" w:rsidRPr="00222A9B" w:rsidRDefault="00430F74" w:rsidP="00E83F60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85225267" w:history="1">
            <w:r w:rsidR="00052DB1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_Toc485225267 \h </w:instrTex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372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52DB1" w:rsidRPr="00222A9B" w:rsidRDefault="00430F74" w:rsidP="00373913">
          <w:pPr>
            <w:pStyle w:val="22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85225268" w:history="1">
            <w:r w:rsidR="00052DB1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</w:t>
            </w:r>
            <w:r w:rsidR="00DF6E83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Техническое обслуживание оборудования фурменной зоны доменной печи</w:t>
            </w:r>
            <w:r w:rsidR="00052DB1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_Toc485225268 \h </w:instrTex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372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52DB1" w:rsidRPr="00222A9B" w:rsidRDefault="00430F74" w:rsidP="00373913">
          <w:pPr>
            <w:pStyle w:val="22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85225269" w:history="1">
            <w:r w:rsidR="00052DB1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DF6E83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Техническое обслуживание чугунной и шлаковой леток горна доменной печи</w:t>
            </w:r>
            <w:r w:rsidR="00052DB1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_Toc485225269 \h </w:instrTex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372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52DB1" w:rsidRPr="00222A9B" w:rsidRDefault="00430F74" w:rsidP="00373913">
          <w:pPr>
            <w:pStyle w:val="22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85225270" w:history="1">
            <w:r w:rsidR="00052DB1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 Обобщенная трудовая функция «</w:t>
            </w:r>
            <w:r w:rsidR="00DF6E83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процессов выпуска, разделения и разливки в чаши и ковши</w:t>
            </w:r>
            <w:r w:rsidR="00E83F60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F6E83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жидких продуктов плавки</w:t>
            </w:r>
            <w:r w:rsidR="00052DB1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_Toc485225270 \h </w:instrTex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372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052DB1" w:rsidRPr="00222A9B" w:rsidRDefault="00430F74" w:rsidP="00E83F60">
          <w:pPr>
            <w:pStyle w:val="1c"/>
            <w:spacing w:after="0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85225271" w:history="1">
            <w:r w:rsidR="00052DB1" w:rsidRPr="00222A9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052DB1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_Toc485225271 \h </w:instrTex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372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17</w:t>
            </w:r>
            <w:r w:rsidR="00C95F7D" w:rsidRPr="00222A9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CB2E8C" w:rsidRPr="00222A9B" w:rsidRDefault="00C95F7D" w:rsidP="00E83F60">
          <w:pPr>
            <w:spacing w:after="0" w:line="24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222A9B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CB2E8C" w:rsidRPr="00222A9B" w:rsidRDefault="00CB2E8C" w:rsidP="00E83F60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485225264"/>
      <w:r w:rsidRPr="00222A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222A9B" w:rsidRPr="00222A9B" w:rsidTr="0017270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CB2E8C" w:rsidRPr="00222A9B" w:rsidRDefault="00767F60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на литейном дворе доменной печи по выпуску чугуна и шлака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CB2E8C" w:rsidRPr="00222A9B" w:rsidRDefault="00CB2E8C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2E8C" w:rsidRPr="00222A9B" w:rsidRDefault="00DB4A09" w:rsidP="001727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</w:rPr>
              <w:t>27.008</w:t>
            </w:r>
          </w:p>
        </w:tc>
      </w:tr>
      <w:tr w:rsidR="00CB2E8C" w:rsidRPr="00222A9B" w:rsidTr="00172709">
        <w:trPr>
          <w:jc w:val="center"/>
        </w:trPr>
        <w:tc>
          <w:tcPr>
            <w:tcW w:w="4299" w:type="pct"/>
            <w:gridSpan w:val="2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CB2E8C" w:rsidRPr="00222A9B" w:rsidTr="00767F60">
        <w:trPr>
          <w:jc w:val="center"/>
        </w:trPr>
        <w:tc>
          <w:tcPr>
            <w:tcW w:w="5000" w:type="pct"/>
          </w:tcPr>
          <w:p w:rsidR="00CB2E8C" w:rsidRPr="00222A9B" w:rsidRDefault="00767F60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чугуна и шлака из доменной печи</w:t>
            </w:r>
          </w:p>
        </w:tc>
      </w:tr>
    </w:tbl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052DB1" w:rsidRPr="00222A9B" w:rsidRDefault="00052DB1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0213D0" w:rsidRPr="00222A9B" w:rsidTr="00F070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13D0" w:rsidRPr="00222A9B" w:rsidRDefault="000213D0" w:rsidP="000213D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13D0" w:rsidRPr="00222A9B" w:rsidRDefault="000213D0" w:rsidP="000213D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13D0" w:rsidRPr="00222A9B" w:rsidRDefault="000213D0" w:rsidP="000213D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13D0" w:rsidRPr="00222A9B" w:rsidRDefault="000213D0" w:rsidP="000213D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213D0" w:rsidRPr="00222A9B" w:rsidTr="00172709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213D0" w:rsidRPr="00222A9B" w:rsidRDefault="000213D0" w:rsidP="000213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endnoteReference w:id="1"/>
            </w: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213D0" w:rsidRPr="00222A9B" w:rsidRDefault="000213D0" w:rsidP="000213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213D0" w:rsidRPr="00222A9B" w:rsidRDefault="000213D0" w:rsidP="000213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213D0" w:rsidRPr="00222A9B" w:rsidRDefault="000213D0" w:rsidP="000213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052DB1" w:rsidRPr="00222A9B" w:rsidRDefault="00052DB1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22A9B" w:rsidRPr="00222A9B" w:rsidTr="00767F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A82" w:rsidRPr="00222A9B" w:rsidRDefault="00E95A82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A82" w:rsidRPr="00222A9B" w:rsidRDefault="00E95A82" w:rsidP="00E83F6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чугуна</w:t>
            </w:r>
          </w:p>
        </w:tc>
      </w:tr>
      <w:tr w:rsidR="00222A9B" w:rsidRPr="00222A9B" w:rsidTr="00767F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5A82" w:rsidRPr="00222A9B" w:rsidRDefault="00E95A82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222A9B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5A82" w:rsidRPr="00222A9B" w:rsidRDefault="00E95A82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B2E8C" w:rsidRPr="00222A9B" w:rsidRDefault="00CB2E8C" w:rsidP="00E83F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CB2E8C" w:rsidRPr="00222A9B" w:rsidSect="00767F60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B2E8C" w:rsidRPr="00222A9B" w:rsidRDefault="00CB2E8C" w:rsidP="00E83F60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485225265"/>
      <w:r w:rsidRPr="00222A9B">
        <w:rPr>
          <w:rFonts w:ascii="Times New Roman" w:hAnsi="Times New Roman"/>
          <w:bCs w:val="0"/>
          <w:color w:val="000000" w:themeColor="text1"/>
        </w:rPr>
        <w:lastRenderedPageBreak/>
        <w:t>II. Описание трудовых функций, входящих в профессиональный стандарт</w:t>
      </w:r>
      <w:bookmarkEnd w:id="1"/>
      <w:r w:rsidR="00172709" w:rsidRPr="00222A9B">
        <w:rPr>
          <w:rFonts w:ascii="Times New Roman" w:hAnsi="Times New Roman"/>
          <w:bCs w:val="0"/>
          <w:color w:val="000000" w:themeColor="text1"/>
        </w:rPr>
        <w:t xml:space="preserve"> </w:t>
      </w:r>
      <w:bookmarkStart w:id="2" w:name="_Toc485225266"/>
      <w:r w:rsidRPr="00222A9B">
        <w:rPr>
          <w:rFonts w:ascii="Times New Roman" w:hAnsi="Times New Roman"/>
          <w:bCs w:val="0"/>
          <w:color w:val="000000" w:themeColor="text1"/>
        </w:rPr>
        <w:t>(функциональная карта вида профессиональной деятельности)</w:t>
      </w:r>
      <w:bookmarkEnd w:id="2"/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23"/>
        <w:gridCol w:w="3191"/>
        <w:gridCol w:w="1694"/>
        <w:gridCol w:w="5693"/>
        <w:gridCol w:w="1156"/>
        <w:gridCol w:w="2129"/>
      </w:tblGrid>
      <w:tr w:rsidR="00222A9B" w:rsidRPr="00222A9B" w:rsidTr="00C879C8">
        <w:trPr>
          <w:jc w:val="center"/>
        </w:trPr>
        <w:tc>
          <w:tcPr>
            <w:tcW w:w="1964" w:type="pct"/>
            <w:gridSpan w:val="3"/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36" w:type="pct"/>
            <w:gridSpan w:val="3"/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222A9B" w:rsidRPr="00222A9B" w:rsidTr="00C879C8">
        <w:trPr>
          <w:jc w:val="center"/>
        </w:trPr>
        <w:tc>
          <w:tcPr>
            <w:tcW w:w="312" w:type="pct"/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079" w:type="pct"/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1925" w:type="pct"/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91" w:type="pct"/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20" w:type="pct"/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222A9B" w:rsidRPr="00222A9B" w:rsidTr="00C879C8">
        <w:trPr>
          <w:trHeight w:val="20"/>
          <w:jc w:val="center"/>
        </w:trPr>
        <w:tc>
          <w:tcPr>
            <w:tcW w:w="312" w:type="pct"/>
            <w:vMerge w:val="restart"/>
          </w:tcPr>
          <w:p w:rsidR="00E95A82" w:rsidRPr="00222A9B" w:rsidRDefault="00BC0814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079" w:type="pct"/>
            <w:vMerge w:val="restart"/>
          </w:tcPr>
          <w:p w:rsidR="00E95A82" w:rsidRPr="00222A9B" w:rsidRDefault="00F16111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718B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ехническое обслуживание оборудования </w:t>
            </w:r>
            <w:r w:rsidR="006D110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фурменной зоны доменной печи</w:t>
            </w:r>
          </w:p>
        </w:tc>
        <w:tc>
          <w:tcPr>
            <w:tcW w:w="573" w:type="pct"/>
            <w:vMerge w:val="restart"/>
          </w:tcPr>
          <w:p w:rsidR="00E95A82" w:rsidRPr="00222A9B" w:rsidRDefault="00680554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5" w:type="pct"/>
            <w:shd w:val="clear" w:color="auto" w:fill="auto"/>
          </w:tcPr>
          <w:p w:rsidR="00E95A82" w:rsidRPr="00222A9B" w:rsidRDefault="00E95A82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651493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технического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 оборудования фурменной зоны доменной печи </w:t>
            </w:r>
          </w:p>
        </w:tc>
        <w:tc>
          <w:tcPr>
            <w:tcW w:w="391" w:type="pct"/>
          </w:tcPr>
          <w:p w:rsidR="00E95A82" w:rsidRPr="00222A9B" w:rsidRDefault="00BC0814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720" w:type="pct"/>
          </w:tcPr>
          <w:p w:rsidR="00E95A82" w:rsidRPr="00222A9B" w:rsidRDefault="00680554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222A9B" w:rsidRPr="00222A9B" w:rsidTr="00C879C8">
        <w:trPr>
          <w:trHeight w:val="20"/>
          <w:jc w:val="center"/>
        </w:trPr>
        <w:tc>
          <w:tcPr>
            <w:tcW w:w="312" w:type="pct"/>
            <w:vMerge/>
          </w:tcPr>
          <w:p w:rsidR="00E95A82" w:rsidRPr="00222A9B" w:rsidRDefault="00E95A82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E95A82" w:rsidRPr="00222A9B" w:rsidRDefault="00E95A82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E95A82" w:rsidRPr="00222A9B" w:rsidRDefault="00E95A82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pct"/>
            <w:shd w:val="clear" w:color="auto" w:fill="auto"/>
          </w:tcPr>
          <w:p w:rsidR="00E95A82" w:rsidRPr="00222A9B" w:rsidRDefault="002070A8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и </w:t>
            </w:r>
            <w:r w:rsidR="00844A3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F5D5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емонт </w:t>
            </w:r>
            <w:r w:rsidR="006858D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фурменной зоны доменной печи</w:t>
            </w:r>
            <w:r w:rsidR="00E95A82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</w:tcPr>
          <w:p w:rsidR="00E95A82" w:rsidRPr="00222A9B" w:rsidRDefault="00BC0814" w:rsidP="00E83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720" w:type="pct"/>
          </w:tcPr>
          <w:p w:rsidR="00E95A82" w:rsidRPr="00222A9B" w:rsidRDefault="00680554" w:rsidP="00E83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  <w:tr w:rsidR="00222A9B" w:rsidRPr="00222A9B" w:rsidTr="00C879C8">
        <w:trPr>
          <w:trHeight w:val="20"/>
          <w:jc w:val="center"/>
        </w:trPr>
        <w:tc>
          <w:tcPr>
            <w:tcW w:w="312" w:type="pct"/>
            <w:vMerge w:val="restart"/>
          </w:tcPr>
          <w:p w:rsidR="00C52F98" w:rsidRPr="00222A9B" w:rsidRDefault="00BC0814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079" w:type="pct"/>
            <w:vMerge w:val="restart"/>
          </w:tcPr>
          <w:p w:rsidR="00C52F98" w:rsidRPr="00222A9B" w:rsidRDefault="00C52F98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чугунной и шлаковой леток горна доменной печи</w:t>
            </w:r>
          </w:p>
        </w:tc>
        <w:tc>
          <w:tcPr>
            <w:tcW w:w="573" w:type="pct"/>
            <w:vMerge w:val="restart"/>
          </w:tcPr>
          <w:p w:rsidR="00C52F98" w:rsidRPr="00222A9B" w:rsidRDefault="00DC00AF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5" w:type="pct"/>
            <w:shd w:val="clear" w:color="auto" w:fill="auto"/>
          </w:tcPr>
          <w:p w:rsidR="00C52F98" w:rsidRPr="00222A9B" w:rsidRDefault="00C52F98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технического состояния чугунной и шлаковой леток горна доменной печи</w:t>
            </w:r>
          </w:p>
        </w:tc>
        <w:tc>
          <w:tcPr>
            <w:tcW w:w="391" w:type="pct"/>
          </w:tcPr>
          <w:p w:rsidR="00C52F98" w:rsidRPr="00222A9B" w:rsidRDefault="00BC0814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C52F9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4303F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pct"/>
          </w:tcPr>
          <w:p w:rsidR="00C52F98" w:rsidRPr="00222A9B" w:rsidRDefault="00680554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222A9B" w:rsidRPr="00222A9B" w:rsidTr="00C879C8">
        <w:trPr>
          <w:trHeight w:val="20"/>
          <w:jc w:val="center"/>
        </w:trPr>
        <w:tc>
          <w:tcPr>
            <w:tcW w:w="312" w:type="pct"/>
            <w:vMerge/>
          </w:tcPr>
          <w:p w:rsidR="00C52F98" w:rsidRPr="00222A9B" w:rsidRDefault="00C52F98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52F98" w:rsidRPr="00222A9B" w:rsidRDefault="00C52F98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C52F98" w:rsidRPr="00222A9B" w:rsidRDefault="00C52F98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pct"/>
            <w:shd w:val="clear" w:color="auto" w:fill="auto"/>
          </w:tcPr>
          <w:p w:rsidR="00C52F98" w:rsidRPr="00222A9B" w:rsidRDefault="00F16111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</w:t>
            </w:r>
            <w:r w:rsidR="00EF5D5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 </w:t>
            </w:r>
            <w:r w:rsidR="00C52F9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чугунной и шлаковой леток горна доменной печи</w:t>
            </w:r>
          </w:p>
        </w:tc>
        <w:tc>
          <w:tcPr>
            <w:tcW w:w="391" w:type="pct"/>
          </w:tcPr>
          <w:p w:rsidR="00C52F98" w:rsidRPr="00222A9B" w:rsidRDefault="00BC0814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C52F9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4303F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pct"/>
          </w:tcPr>
          <w:p w:rsidR="00C52F98" w:rsidRPr="00222A9B" w:rsidRDefault="00680554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  <w:tr w:rsidR="00222A9B" w:rsidRPr="00222A9B" w:rsidTr="00C879C8">
        <w:trPr>
          <w:trHeight w:val="20"/>
          <w:jc w:val="center"/>
        </w:trPr>
        <w:tc>
          <w:tcPr>
            <w:tcW w:w="312" w:type="pct"/>
            <w:vMerge w:val="restart"/>
          </w:tcPr>
          <w:p w:rsidR="00E95A82" w:rsidRPr="00222A9B" w:rsidRDefault="00BC0814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79" w:type="pct"/>
            <w:vMerge w:val="restart"/>
          </w:tcPr>
          <w:p w:rsidR="00E95A82" w:rsidRPr="00222A9B" w:rsidRDefault="00E95A82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</w:t>
            </w:r>
            <w:r w:rsidR="00EF5D5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выпуска</w:t>
            </w:r>
            <w:r w:rsidR="00EF5D5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разделения и </w:t>
            </w:r>
            <w:r w:rsidR="0016633E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разливки в чаши и ковши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жидких продуктов плавки </w:t>
            </w:r>
          </w:p>
        </w:tc>
        <w:tc>
          <w:tcPr>
            <w:tcW w:w="573" w:type="pct"/>
            <w:vMerge w:val="restart"/>
          </w:tcPr>
          <w:p w:rsidR="00E95A82" w:rsidRPr="00222A9B" w:rsidRDefault="001A7F9E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5" w:type="pct"/>
            <w:shd w:val="clear" w:color="auto" w:fill="auto"/>
          </w:tcPr>
          <w:p w:rsidR="00E95A82" w:rsidRPr="00222A9B" w:rsidRDefault="00BF742E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</w:t>
            </w:r>
            <w:r w:rsidR="00E95A82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одготовительны</w:t>
            </w:r>
            <w:r w:rsidR="00651493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95A82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вспомогательных операций </w:t>
            </w:r>
            <w:r w:rsidR="00E95A82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литейном дворе </w:t>
            </w:r>
          </w:p>
        </w:tc>
        <w:tc>
          <w:tcPr>
            <w:tcW w:w="391" w:type="pct"/>
          </w:tcPr>
          <w:p w:rsidR="00E95A82" w:rsidRPr="00222A9B" w:rsidRDefault="00BC0814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C52F9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pct"/>
          </w:tcPr>
          <w:p w:rsidR="00E95A82" w:rsidRPr="00222A9B" w:rsidRDefault="00CF589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</w:tr>
      <w:tr w:rsidR="00222A9B" w:rsidRPr="00222A9B" w:rsidTr="00C879C8">
        <w:trPr>
          <w:trHeight w:val="20"/>
          <w:jc w:val="center"/>
        </w:trPr>
        <w:tc>
          <w:tcPr>
            <w:tcW w:w="312" w:type="pct"/>
            <w:vMerge/>
          </w:tcPr>
          <w:p w:rsidR="00E95A82" w:rsidRPr="00222A9B" w:rsidRDefault="00E95A82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E95A82" w:rsidRPr="00222A9B" w:rsidRDefault="00E95A82" w:rsidP="00E83F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E95A82" w:rsidRPr="00222A9B" w:rsidRDefault="00E95A82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pct"/>
            <w:shd w:val="clear" w:color="auto" w:fill="auto"/>
          </w:tcPr>
          <w:p w:rsidR="00E95A82" w:rsidRPr="00222A9B" w:rsidRDefault="00651493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EF5D5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 выпуска</w:t>
            </w:r>
            <w:r w:rsidR="0016633E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разделения и разливки в чаши и ковши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5D5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жидких продуктов плавки </w:t>
            </w:r>
          </w:p>
        </w:tc>
        <w:tc>
          <w:tcPr>
            <w:tcW w:w="391" w:type="pct"/>
          </w:tcPr>
          <w:p w:rsidR="00E95A82" w:rsidRPr="00222A9B" w:rsidRDefault="00BC0814" w:rsidP="00E83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C52F9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pct"/>
          </w:tcPr>
          <w:p w:rsidR="00E95A82" w:rsidRPr="00222A9B" w:rsidRDefault="00CF589B" w:rsidP="00E83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B2E8C" w:rsidRPr="00222A9B" w:rsidRDefault="00CB2E8C" w:rsidP="00E83F6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B2E8C" w:rsidRPr="00222A9B" w:rsidSect="00767F60">
          <w:head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B2E8C" w:rsidRPr="00222A9B" w:rsidRDefault="00CB2E8C" w:rsidP="00E83F60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 w:themeColor="text1"/>
          <w:szCs w:val="24"/>
        </w:rPr>
      </w:pPr>
      <w:bookmarkStart w:id="3" w:name="_Toc485225267"/>
      <w:r w:rsidRPr="00222A9B">
        <w:rPr>
          <w:rFonts w:ascii="Times New Roman" w:hAnsi="Times New Roman"/>
          <w:bCs w:val="0"/>
          <w:color w:val="000000" w:themeColor="text1"/>
          <w:szCs w:val="24"/>
        </w:rPr>
        <w:lastRenderedPageBreak/>
        <w:t>III. Характеристика обобщенных трудовых функций</w:t>
      </w:r>
      <w:bookmarkEnd w:id="3"/>
    </w:p>
    <w:p w:rsidR="00CB2E8C" w:rsidRPr="00222A9B" w:rsidRDefault="00CB2E8C" w:rsidP="00E83F60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E8C" w:rsidRPr="00222A9B" w:rsidRDefault="00CB2E8C" w:rsidP="00E83F60">
      <w:pPr>
        <w:pStyle w:val="2"/>
        <w:rPr>
          <w:bCs/>
        </w:rPr>
      </w:pPr>
      <w:bookmarkStart w:id="4" w:name="_Toc485225268"/>
      <w:r w:rsidRPr="00222A9B">
        <w:t>3.1. Обобщенная трудовая функция</w:t>
      </w:r>
      <w:bookmarkEnd w:id="4"/>
    </w:p>
    <w:p w:rsidR="00CB2E8C" w:rsidRPr="00222A9B" w:rsidRDefault="00CB2E8C" w:rsidP="00E83F60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3"/>
        <w:gridCol w:w="4770"/>
        <w:gridCol w:w="905"/>
        <w:gridCol w:w="1057"/>
        <w:gridCol w:w="1576"/>
        <w:gridCol w:w="540"/>
      </w:tblGrid>
      <w:tr w:rsidR="00222A9B" w:rsidRPr="00222A9B" w:rsidTr="00D16960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183975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BF742E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ехническое обслуживание оборудования фурменной зоны доменной печи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BC0814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680554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B2E8C" w:rsidRPr="00222A9B" w:rsidRDefault="00CB2E8C" w:rsidP="00E83F60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222A9B" w:rsidRPr="00222A9B" w:rsidTr="00D16960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D169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D169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D16960" w:rsidP="00D169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D169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D169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D169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D169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A9B" w:rsidRPr="00222A9B" w:rsidTr="009F1808">
        <w:trPr>
          <w:jc w:val="center"/>
        </w:trPr>
        <w:tc>
          <w:tcPr>
            <w:tcW w:w="12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CB2E8C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7" w:type="pct"/>
            <w:tcBorders>
              <w:top w:val="single" w:sz="4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CB2E8C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B2E8C" w:rsidRPr="00222A9B" w:rsidRDefault="00CB2E8C" w:rsidP="00E83F60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7893"/>
      </w:tblGrid>
      <w:tr w:rsidR="00222A9B" w:rsidRPr="00222A9B" w:rsidTr="009F1808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1234DD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4-го разряда</w:t>
            </w:r>
          </w:p>
          <w:p w:rsidR="00FD3F88" w:rsidRPr="00222A9B" w:rsidRDefault="001234DD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5-го разряда</w:t>
            </w:r>
          </w:p>
        </w:tc>
      </w:tr>
    </w:tbl>
    <w:p w:rsidR="00CB2E8C" w:rsidRPr="00222A9B" w:rsidRDefault="00CB2E8C" w:rsidP="00E83F60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8"/>
        <w:gridCol w:w="7893"/>
      </w:tblGrid>
      <w:tr w:rsidR="00222A9B" w:rsidRPr="00222A9B" w:rsidTr="00642018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CF589B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145" w:rsidRPr="00222A9B" w:rsidRDefault="00CF589B" w:rsidP="007F4FB5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7F4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</w:t>
            </w:r>
            <w:r w:rsidRP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1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месяцев </w:t>
            </w:r>
            <w:r w:rsidRP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горнов</w:t>
            </w:r>
            <w:r w:rsidR="007C6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доменной</w:t>
            </w:r>
            <w:r w:rsidR="007C6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печи 4-го разряда</w:t>
            </w:r>
            <w:r w:rsidRP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горнового 5-го разряла</w:t>
            </w:r>
            <w:bookmarkStart w:id="5" w:name="_GoBack"/>
            <w:bookmarkEnd w:id="5"/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CB2E8C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222A9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CB2E8C" w:rsidRPr="00222A9B" w:rsidRDefault="00CB2E8C" w:rsidP="00E83F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222A9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A37C3B" w:rsidRPr="00222A9B" w:rsidRDefault="00A37C3B" w:rsidP="00A37C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  <w:r w:rsidRPr="00222A9B">
              <w:rPr>
                <w:rStyle w:val="af2"/>
                <w:color w:val="000000" w:themeColor="text1"/>
                <w:sz w:val="24"/>
                <w:szCs w:val="24"/>
              </w:rPr>
              <w:endnoteReference w:id="5"/>
            </w:r>
          </w:p>
          <w:p w:rsidR="00A37C3B" w:rsidRPr="00222A9B" w:rsidRDefault="00A37C3B" w:rsidP="00A37C3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  <w:r w:rsidRPr="00222A9B">
              <w:rPr>
                <w:rStyle w:val="af2"/>
                <w:color w:val="000000" w:themeColor="text1"/>
                <w:sz w:val="24"/>
                <w:szCs w:val="24"/>
              </w:rPr>
              <w:endnoteReference w:id="6"/>
            </w:r>
          </w:p>
          <w:p w:rsidR="00A37C3B" w:rsidRPr="00222A9B" w:rsidRDefault="00A37C3B" w:rsidP="00A37C3B">
            <w:pPr>
              <w:pStyle w:val="aff1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  <w:r w:rsidRPr="00222A9B">
              <w:rPr>
                <w:rStyle w:val="af2"/>
                <w:color w:val="000000" w:themeColor="text1"/>
                <w:sz w:val="24"/>
                <w:szCs w:val="24"/>
              </w:rPr>
              <w:endnoteReference w:id="7"/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2A9B">
              <w:rPr>
                <w:rStyle w:val="af2"/>
                <w:color w:val="000000" w:themeColor="text1"/>
                <w:sz w:val="24"/>
                <w:szCs w:val="24"/>
              </w:rPr>
              <w:endnoteReference w:id="8"/>
            </w:r>
          </w:p>
          <w:p w:rsidR="00CD65AA" w:rsidRPr="00222A9B" w:rsidRDefault="00CD65AA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CD65AA" w:rsidRPr="00222A9B" w:rsidRDefault="00CD65AA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3466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работы с грузоподъемными сооружениями</w:t>
            </w:r>
            <w:r w:rsidR="00634661" w:rsidRPr="00222A9B">
              <w:rPr>
                <w:rStyle w:val="af2"/>
                <w:rFonts w:ascii="Times New Roman" w:hAnsi="Times New Roman"/>
                <w:color w:val="000000" w:themeColor="text1"/>
              </w:rPr>
              <w:endnoteReference w:id="9"/>
            </w:r>
            <w:r w:rsidR="00E10B17"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2E8C" w:rsidRPr="00222A9B" w:rsidRDefault="00CD65AA" w:rsidP="00D11871">
            <w:pPr>
              <w:pStyle w:val="aff1"/>
              <w:tabs>
                <w:tab w:val="left" w:pos="540"/>
              </w:tabs>
              <w:spacing w:after="0" w:line="240" w:lineRule="auto"/>
              <w:ind w:right="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обслуживания трубопроводов продуктов разделения воздуха (кислорода, азота, аргона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F310E" w:rsidRPr="00222A9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310E" w:rsidRPr="00222A9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0"/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CF589B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B2E8C" w:rsidRPr="00222A9B" w:rsidRDefault="00CB2E8C" w:rsidP="00E83F60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E8C" w:rsidRPr="00222A9B" w:rsidRDefault="00CB2E8C" w:rsidP="00E83F60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B2E8C" w:rsidRPr="00222A9B" w:rsidRDefault="00CB2E8C" w:rsidP="00E83F60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1123"/>
        <w:gridCol w:w="6628"/>
      </w:tblGrid>
      <w:tr w:rsidR="00222A9B" w:rsidRPr="00222A9B" w:rsidTr="009F1808">
        <w:trPr>
          <w:trHeight w:val="20"/>
          <w:jc w:val="center"/>
        </w:trPr>
        <w:tc>
          <w:tcPr>
            <w:tcW w:w="1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3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3131" w:rsidRPr="00222A9B" w:rsidTr="00F50B6C">
        <w:trPr>
          <w:trHeight w:val="20"/>
          <w:jc w:val="center"/>
        </w:trPr>
        <w:tc>
          <w:tcPr>
            <w:tcW w:w="1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131" w:rsidRPr="00222A9B" w:rsidRDefault="004C3131" w:rsidP="004C3131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5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31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4C3131" w:rsidRPr="00222A9B" w:rsidTr="009F1808">
        <w:trPr>
          <w:trHeight w:val="20"/>
          <w:jc w:val="center"/>
        </w:trPr>
        <w:tc>
          <w:tcPr>
            <w:tcW w:w="12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131" w:rsidRPr="00222A9B" w:rsidRDefault="004C3131" w:rsidP="004C3131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  <w:r w:rsidRPr="00222A9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1"/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131" w:rsidRPr="00222A9B" w:rsidRDefault="004C3131" w:rsidP="004C3131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16</w:t>
            </w:r>
          </w:p>
        </w:tc>
        <w:tc>
          <w:tcPr>
            <w:tcW w:w="3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Горновой доменной печи (третий) (4–6-й разряд) </w:t>
            </w:r>
          </w:p>
        </w:tc>
      </w:tr>
      <w:tr w:rsidR="004C3131" w:rsidRPr="00222A9B" w:rsidTr="009F1808">
        <w:trPr>
          <w:trHeight w:val="20"/>
          <w:jc w:val="center"/>
        </w:trPr>
        <w:tc>
          <w:tcPr>
            <w:tcW w:w="1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131" w:rsidRPr="00222A9B" w:rsidRDefault="004C3131" w:rsidP="004C3131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222A9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2"/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131" w:rsidRPr="00222A9B" w:rsidRDefault="004C3131" w:rsidP="004C3131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11699</w:t>
            </w:r>
          </w:p>
        </w:tc>
        <w:tc>
          <w:tcPr>
            <w:tcW w:w="3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131" w:rsidRPr="00222A9B" w:rsidRDefault="004C3131" w:rsidP="004C3131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</w:t>
            </w:r>
          </w:p>
        </w:tc>
      </w:tr>
    </w:tbl>
    <w:p w:rsidR="004C6EEE" w:rsidRPr="00222A9B" w:rsidRDefault="004C6EEE" w:rsidP="00E83F60">
      <w:pPr>
        <w:pStyle w:val="aff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C0814" w:rsidRPr="00222A9B" w:rsidRDefault="00BC0814" w:rsidP="00E83F60">
      <w:pPr>
        <w:pStyle w:val="aff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C0814" w:rsidRPr="00222A9B" w:rsidRDefault="00BC0814" w:rsidP="00E83F60">
      <w:pPr>
        <w:pStyle w:val="aff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B2E8C" w:rsidRPr="00222A9B" w:rsidRDefault="00CB2E8C" w:rsidP="00E83F60">
      <w:pPr>
        <w:pStyle w:val="aff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CB2E8C" w:rsidRPr="00222A9B" w:rsidRDefault="00CB2E8C" w:rsidP="00E83F60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1"/>
        <w:gridCol w:w="4621"/>
        <w:gridCol w:w="579"/>
        <w:gridCol w:w="1161"/>
        <w:gridCol w:w="1738"/>
        <w:gridCol w:w="581"/>
      </w:tblGrid>
      <w:tr w:rsidR="00222A9B" w:rsidRPr="00222A9B" w:rsidTr="0064201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493" w:rsidRPr="00222A9B" w:rsidRDefault="00651493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93" w:rsidRPr="00222A9B" w:rsidRDefault="00BF742E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технического состояния оборудования фурменной зоны доменной печи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493" w:rsidRPr="00222A9B" w:rsidRDefault="00651493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493" w:rsidRPr="00222A9B" w:rsidRDefault="00BC0814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651493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3E5D33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493" w:rsidRPr="00222A9B" w:rsidRDefault="00651493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493" w:rsidRPr="00222A9B" w:rsidRDefault="003E5D33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CB2E8C" w:rsidRPr="00222A9B" w:rsidRDefault="00CB2E8C" w:rsidP="00E83F60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9"/>
        <w:gridCol w:w="1200"/>
        <w:gridCol w:w="617"/>
        <w:gridCol w:w="1909"/>
        <w:gridCol w:w="617"/>
        <w:gridCol w:w="1284"/>
        <w:gridCol w:w="2165"/>
      </w:tblGrid>
      <w:tr w:rsidR="00222A9B" w:rsidRPr="00222A9B" w:rsidTr="00642018">
        <w:trPr>
          <w:jc w:val="center"/>
        </w:trPr>
        <w:tc>
          <w:tcPr>
            <w:tcW w:w="1261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642018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A9B" w:rsidRPr="00222A9B" w:rsidTr="009F1808">
        <w:trPr>
          <w:jc w:val="center"/>
        </w:trPr>
        <w:tc>
          <w:tcPr>
            <w:tcW w:w="12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A7" w:rsidRPr="00222A9B" w:rsidRDefault="002E7CA7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39" w:type="pct"/>
            <w:tcBorders>
              <w:top w:val="single" w:sz="4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A7" w:rsidRPr="00222A9B" w:rsidRDefault="002E7CA7" w:rsidP="00D21A65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F1808" w:rsidRPr="00222A9B" w:rsidRDefault="009F1808" w:rsidP="00E83F60">
      <w:pPr>
        <w:spacing w:after="0" w:line="240" w:lineRule="auto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7793"/>
      </w:tblGrid>
      <w:tr w:rsidR="00222A9B" w:rsidRPr="00222A9B" w:rsidTr="00642018">
        <w:trPr>
          <w:trHeight w:val="20"/>
          <w:jc w:val="center"/>
        </w:trPr>
        <w:tc>
          <w:tcPr>
            <w:tcW w:w="126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F7" w:rsidRPr="00222A9B" w:rsidRDefault="008773F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F7" w:rsidRPr="00222A9B" w:rsidRDefault="00553F99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при приемке-сдаче смены информации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F7" w:rsidRPr="00222A9B" w:rsidRDefault="008773F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3F7" w:rsidRPr="00222A9B" w:rsidRDefault="00D33679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ограждений, производственной сигнализации, блокировок, инструмента</w:t>
            </w:r>
            <w:r w:rsidR="00D3669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смены элементов воздушных приборов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противопожарного оборудования, </w:t>
            </w:r>
            <w:r w:rsidR="00D3669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 приточной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вентиляции 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99" w:rsidRPr="00222A9B" w:rsidRDefault="00553F99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99" w:rsidRPr="00222A9B" w:rsidRDefault="00553F99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наличия и состояния запасного сменного оборудования </w:t>
            </w:r>
            <w:r w:rsidR="00D3669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элементов воздушных</w:t>
            </w:r>
            <w:r w:rsidR="00B4004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шлаковых</w:t>
            </w:r>
            <w:r w:rsidR="00D3669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фурменной зоны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9" w:rsidRPr="00222A9B" w:rsidRDefault="00FF3159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9" w:rsidRPr="00222A9B" w:rsidRDefault="00FF3159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воздушных приборов подачи горячего дутья на герметичность протока охлаждающей жидкости 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9" w:rsidRPr="00222A9B" w:rsidRDefault="00FF3159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9" w:rsidRPr="00222A9B" w:rsidRDefault="00FF3159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B748D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BF347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B748D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состояни</w:t>
            </w:r>
            <w:r w:rsidR="00BF347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748D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воздушных фурм при различных режимах доменной плавки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9" w:rsidRPr="00222A9B" w:rsidRDefault="00FF3159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59" w:rsidRPr="00222A9B" w:rsidRDefault="00FF3159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F0702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места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A8" w:rsidRPr="00222A9B" w:rsidRDefault="002070A8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A8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</w:t>
            </w:r>
            <w:r w:rsidR="00B748D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состояние ограждения фурменной зоны,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визуально </w:t>
            </w:r>
            <w:r w:rsidR="00B748D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неисправности </w:t>
            </w:r>
            <w:r w:rsidR="00B748D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 для смены элементов воздушных приборов,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технологической обвязки </w:t>
            </w:r>
            <w:r w:rsidR="002070A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фурм, амбразур, кадушек воздушного прибора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A8" w:rsidRPr="00222A9B" w:rsidRDefault="002070A8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A8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</w:t>
            </w:r>
            <w:r w:rsidR="00C25F7D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устранять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негерметичность </w:t>
            </w:r>
            <w:r w:rsidR="00C25F7D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соединениях элементов воздушных приборов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подачи</w:t>
            </w:r>
            <w:r w:rsidR="00C25F7D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горячего воздуха и технологических добавок в доменную печь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A8" w:rsidRPr="00222A9B" w:rsidRDefault="002070A8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A8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Проверять работоспособность специальной оснастки, приборов, инструмента и приспособлений, применяемых при технологических операциях в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фурменной зон</w:t>
            </w:r>
            <w:r w:rsidR="00BF347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A8" w:rsidRPr="00222A9B" w:rsidRDefault="002070A8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A8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r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газозащитную аппаратуру,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пожаротушения и пользоваться инструментом</w:t>
            </w:r>
            <w:r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аварийных ситуациях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A8" w:rsidRPr="00222A9B" w:rsidRDefault="002070A8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0A8" w:rsidRPr="00222A9B" w:rsidRDefault="004A2749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программное обеспечение рабочего места</w:t>
            </w:r>
            <w:r w:rsidR="00E6150B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горнового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</w:t>
            </w:r>
            <w:r w:rsidR="002D638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применяемых контрольно-измерительных средств фурменной зоны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3A5C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должностной инструкци</w:t>
            </w:r>
            <w:r w:rsidR="00BF347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горнового доменной печи </w:t>
            </w:r>
            <w:r w:rsidR="003A5C8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по обслуживанию и ремонтам оборудования фурменной зоны доменной печи 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производственно-технологических инструкций, регламентирующих обслуживание основного и вспомогательного оборудования, механизмов, приводов, оснастки и технологического инструмента фурменной зоны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технологического процесса выплавки и разливки чугуна в объеме</w:t>
            </w:r>
            <w:r w:rsidR="00BF347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необходимом для квалифицированного выполнения работ по</w:t>
            </w:r>
            <w:r w:rsidRPr="00222A9B">
              <w:rPr>
                <w:color w:val="000000" w:themeColor="text1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и техническому обслуживанию оборудования фурменной зоны и горна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2D6381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Контролируемые работником участка фурменной зоны и горна доменной печи параметры и показатели, характеризующие работу технологического оборудования 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2D6381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2D6381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Периодичность, правила и порядок обслуживания оборудования фурменной зоны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2D6381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2D6381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причины и признаки нарушений в режимах работы, неисправностей оборудования фурменной зоны, способы их устранения, предупреждения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профилактики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2D6381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0B1A55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мероприятий по локализации и ликвидации последствий аварий</w:t>
            </w:r>
            <w:r w:rsidR="002D638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638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фурменной зоны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2D6381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2D6381" w:rsidP="00642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при работе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участке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фурменной зоны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2D6381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2D6381" w:rsidP="00642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фурменной зоне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2D6381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2D6381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обеспечение, 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применяемое на рабочем месте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2D6381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81" w:rsidRPr="00222A9B" w:rsidRDefault="002D6381" w:rsidP="00642018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11975" w:rsidRPr="00222A9B" w:rsidRDefault="00C11975" w:rsidP="00E83F60">
      <w:pPr>
        <w:pStyle w:val="aff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2E8C" w:rsidRPr="00222A9B" w:rsidRDefault="00CB2E8C" w:rsidP="00E83F60">
      <w:pPr>
        <w:pStyle w:val="aff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3.1.2.Трудовая функция</w:t>
      </w:r>
    </w:p>
    <w:p w:rsidR="008E2034" w:rsidRPr="00222A9B" w:rsidRDefault="008E2034" w:rsidP="00E83F60">
      <w:pPr>
        <w:pStyle w:val="aff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1"/>
        <w:gridCol w:w="4620"/>
        <w:gridCol w:w="580"/>
        <w:gridCol w:w="1161"/>
        <w:gridCol w:w="1738"/>
        <w:gridCol w:w="581"/>
      </w:tblGrid>
      <w:tr w:rsidR="00222A9B" w:rsidRPr="00222A9B" w:rsidTr="009F180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4D4811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и р</w:t>
            </w:r>
            <w:r w:rsidR="00CC4C07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емонт оборудования фурменной зоны</w:t>
            </w:r>
            <w:r w:rsidR="00BF742E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доменной печи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F841C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CB2E8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4303F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680554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</w:tbl>
    <w:p w:rsidR="00851ADA" w:rsidRPr="00222A9B" w:rsidRDefault="00851ADA" w:rsidP="00E83F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1186"/>
        <w:gridCol w:w="638"/>
        <w:gridCol w:w="1911"/>
        <w:gridCol w:w="638"/>
        <w:gridCol w:w="1271"/>
        <w:gridCol w:w="2138"/>
      </w:tblGrid>
      <w:tr w:rsidR="00222A9B" w:rsidRPr="00222A9B" w:rsidTr="006420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642018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CA7" w:rsidRPr="00222A9B" w:rsidRDefault="002E7CA7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A9B" w:rsidRPr="00222A9B" w:rsidTr="009F1808">
        <w:trPr>
          <w:jc w:val="center"/>
        </w:trPr>
        <w:tc>
          <w:tcPr>
            <w:tcW w:w="12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8C" w:rsidRPr="00222A9B" w:rsidRDefault="00CB2E8C" w:rsidP="00E83F60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CB2E8C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8C" w:rsidRPr="00222A9B" w:rsidRDefault="00CB2E8C" w:rsidP="00E83F60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B2E8C" w:rsidRPr="00222A9B" w:rsidRDefault="00CB2E8C" w:rsidP="00E83F60">
      <w:pPr>
        <w:pStyle w:val="aff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8"/>
        <w:gridCol w:w="7753"/>
      </w:tblGrid>
      <w:tr w:rsidR="00222A9B" w:rsidRPr="00222A9B" w:rsidTr="00642018">
        <w:trPr>
          <w:trHeight w:val="20"/>
          <w:jc w:val="center"/>
        </w:trPr>
        <w:tc>
          <w:tcPr>
            <w:tcW w:w="12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средств индивидуальной защиты, ограждений, производственной сигнализации, блокировок, инструмента, противопожарного оборудования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собственными силами выявленных неисправностей в работе обслуживаемого оборудования и применяемых механизмов в пределах имеющихся квалификаций и зоны ответственности или с привлечением ремонтного подразделения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регламентных работ по техническому обслуживанию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фурменной зоны печей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специального инструмента и механизмов малой механизации при замене воздушных приборов сильфонного типа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</w:t>
            </w:r>
            <w:r w:rsidRPr="00222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вышедших из строя элементов воздушных приборов в период полной остановки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Предварительная наладка, установка рабочих режимов технологического оборудования на участке фурменной зоны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оборудования фурменной зоны доменной печи при ее пуске после капитального ремонта и кратковременных остановок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F841CC" w:rsidP="00642018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</w:t>
            </w:r>
            <w:r w:rsidR="009F180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фурменной зоны доменной печи от технологического мусора и складирование инструмента на специальных стендах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808" w:rsidRPr="00222A9B" w:rsidRDefault="009F1808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горнового доменной печи 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6B175A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7820A7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состояние ограждения фурменной зоны, визуально оценивать неисправности инструмента для смены элементов воздушных приборов</w:t>
            </w:r>
            <w:r w:rsidR="00002A9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 w:rsidR="00BF347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обвязк</w:t>
            </w:r>
            <w:r w:rsidR="00BF347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фурм, амбразур, кадушек воздушного прибора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6B175A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6B175A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регламентные работы по техническому обслуживанию основного и вспомогательного оборудования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6B175A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6B175A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002A9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егерметичность трубопроводов</w:t>
            </w:r>
            <w:r w:rsidR="00002A9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фитингов, запорно-регулировочной арматуры и восстанавливать их рабочее с</w:t>
            </w:r>
            <w:r w:rsidR="00BF347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остояние в пределах компетенции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с привлечением ремонтного персонала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6B175A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6B175A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r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газозащитную аппаратуру,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аварийных ситуациях 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9C" w:rsidRPr="00222A9B" w:rsidRDefault="00002A9C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A9C" w:rsidRPr="00222A9B" w:rsidRDefault="00002A9C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технический кислород и специальные приспособления при замене элементов воздушного прибора 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6B175A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6B175A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 комплектовать необходимые инструменты и механизмы для выполнения замены воздушных приборов подачи горячего дутья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6B175A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6B175A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замены воздушных приборов подачи горячего дутья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6B175A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5A" w:rsidRPr="00222A9B" w:rsidRDefault="00082A0F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программное обеспечение </w:t>
            </w:r>
            <w:r w:rsidR="006B175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горнового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2D6381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оснастки, применяемых контрольно-измерительных средств фурменной зоны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F84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должностной инструкци</w:t>
            </w:r>
            <w:r w:rsidR="00BF347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горнового доменной печи </w:t>
            </w:r>
            <w:r w:rsidR="00F841C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по обслуживанию и ремонтам оборудования фурменной зоны доменной печи 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производственно-технологических инструкций, регламентирующих обслуживание основного и вспомогательного оборудования, механизмов, приводов, оснастки и технологического инструмента фурменной зоны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инструкции по работе с техническим кислородом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технологической инструкции по обслуживанию воздушных приборов доменной печи 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воздушного прибора по подаче горячего дутья, порядок и правила замены его элементов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контроля состояния элементов воздушного прибора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Признаки, типичные причины неисправности обслуживаемого оборудования, действия по их устранению, профилактике и предупреждению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0B1A55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мероприятий по локализации и ликвидации последствий аварий</w:t>
            </w:r>
            <w:r w:rsidR="00E6150B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150B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фурменной зоны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при работе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участке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фурменной зоны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3A5C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="003A5C8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фурменной зоны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обеспечение, 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применяемое на рабочем месте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доменной печи</w:t>
            </w:r>
          </w:p>
        </w:tc>
      </w:tr>
      <w:tr w:rsidR="00222A9B" w:rsidRPr="00222A9B" w:rsidTr="00642018">
        <w:trPr>
          <w:trHeight w:val="20"/>
          <w:jc w:val="center"/>
        </w:trPr>
        <w:tc>
          <w:tcPr>
            <w:tcW w:w="12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50B" w:rsidRPr="00222A9B" w:rsidRDefault="00E6150B" w:rsidP="00642018">
            <w:pPr>
              <w:pStyle w:val="aff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51ADA" w:rsidRPr="00222A9B" w:rsidRDefault="00851ADA" w:rsidP="00E83F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E8C" w:rsidRPr="00222A9B" w:rsidRDefault="00CB2E8C" w:rsidP="00E83F60">
      <w:pPr>
        <w:pStyle w:val="2"/>
        <w:rPr>
          <w:bCs/>
        </w:rPr>
      </w:pPr>
      <w:bookmarkStart w:id="6" w:name="_Toc485225269"/>
      <w:r w:rsidRPr="00222A9B">
        <w:t>3.2. Обобщенная трудовая функция</w:t>
      </w:r>
      <w:bookmarkEnd w:id="6"/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CB2E8C" w:rsidRPr="00222A9B" w:rsidTr="00572AC2">
        <w:trPr>
          <w:trHeight w:val="20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E8C" w:rsidRPr="00222A9B" w:rsidRDefault="0046430A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чугунной и шлаковой леток горна доменной печи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2E8C" w:rsidRPr="00222A9B" w:rsidRDefault="003A5C8A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2E8C" w:rsidRPr="00222A9B" w:rsidRDefault="00680554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222A9B" w:rsidRPr="00222A9B" w:rsidTr="00572AC2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CA7" w:rsidRPr="00222A9B" w:rsidRDefault="00572AC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32F" w:rsidRPr="00222A9B" w:rsidTr="009F1808">
        <w:trPr>
          <w:trHeight w:val="1048"/>
          <w:jc w:val="center"/>
        </w:trPr>
        <w:tc>
          <w:tcPr>
            <w:tcW w:w="1223" w:type="pct"/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E7CA7" w:rsidRPr="00222A9B" w:rsidRDefault="002E7CA7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51ADA" w:rsidRPr="00222A9B" w:rsidRDefault="002E7CA7" w:rsidP="00BF34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F1808" w:rsidRPr="00222A9B" w:rsidRDefault="009F1808" w:rsidP="00E83F60">
      <w:pPr>
        <w:spacing w:after="0" w:line="240" w:lineRule="auto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0"/>
        <w:gridCol w:w="7901"/>
      </w:tblGrid>
      <w:tr w:rsidR="002E7CA7" w:rsidRPr="00222A9B" w:rsidTr="00572AC2">
        <w:trPr>
          <w:trHeight w:val="848"/>
          <w:jc w:val="center"/>
        </w:trPr>
        <w:tc>
          <w:tcPr>
            <w:tcW w:w="1209" w:type="pct"/>
          </w:tcPr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1" w:type="pct"/>
          </w:tcPr>
          <w:p w:rsidR="00680554" w:rsidRPr="00222A9B" w:rsidRDefault="00680554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5-го разряда</w:t>
            </w:r>
          </w:p>
          <w:p w:rsidR="00680554" w:rsidRPr="00222A9B" w:rsidRDefault="00680554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6-го разряда</w:t>
            </w:r>
          </w:p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7-го разряда</w:t>
            </w:r>
          </w:p>
        </w:tc>
      </w:tr>
    </w:tbl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0"/>
        <w:gridCol w:w="7901"/>
      </w:tblGrid>
      <w:tr w:rsidR="00222A9B" w:rsidRPr="00222A9B" w:rsidTr="009F1808">
        <w:trPr>
          <w:trHeight w:val="20"/>
          <w:jc w:val="center"/>
        </w:trPr>
        <w:tc>
          <w:tcPr>
            <w:tcW w:w="1209" w:type="pct"/>
          </w:tcPr>
          <w:p w:rsidR="00CB2E8C" w:rsidRPr="00222A9B" w:rsidRDefault="00CB2E8C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1" w:type="pct"/>
          </w:tcPr>
          <w:p w:rsidR="00CB2E8C" w:rsidRPr="00222A9B" w:rsidRDefault="00CB2E8C" w:rsidP="003739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повышения квалификации рабочих</w:t>
            </w:r>
          </w:p>
        </w:tc>
      </w:tr>
      <w:tr w:rsidR="00222A9B" w:rsidRPr="00222A9B" w:rsidTr="009F1808">
        <w:trPr>
          <w:trHeight w:val="20"/>
          <w:jc w:val="center"/>
        </w:trPr>
        <w:tc>
          <w:tcPr>
            <w:tcW w:w="1209" w:type="pct"/>
          </w:tcPr>
          <w:p w:rsidR="00CB2E8C" w:rsidRPr="00222A9B" w:rsidRDefault="00CB2E8C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91" w:type="pct"/>
          </w:tcPr>
          <w:p w:rsidR="00CB2E8C" w:rsidRPr="00222A9B" w:rsidRDefault="00C65200" w:rsidP="006A13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шести месяцев работы горновым доменной печи</w:t>
            </w:r>
            <w:r w:rsidR="00CF5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предыдущего разряда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A9B" w:rsidRPr="00222A9B" w:rsidTr="009F1808">
        <w:trPr>
          <w:trHeight w:val="20"/>
          <w:jc w:val="center"/>
        </w:trPr>
        <w:tc>
          <w:tcPr>
            <w:tcW w:w="1209" w:type="pct"/>
          </w:tcPr>
          <w:p w:rsidR="00CB2E8C" w:rsidRPr="00222A9B" w:rsidRDefault="00CB2E8C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1" w:type="pct"/>
          </w:tcPr>
          <w:p w:rsidR="00C65200" w:rsidRPr="00222A9B" w:rsidRDefault="00F25E19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C65200" w:rsidRPr="00222A9B" w:rsidRDefault="00C65200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F25E19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ательством Российской Федерации</w:t>
            </w:r>
          </w:p>
          <w:p w:rsidR="00A2342D" w:rsidRPr="00222A9B" w:rsidRDefault="00A2342D" w:rsidP="00A234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A2342D" w:rsidRPr="00222A9B" w:rsidRDefault="00A2342D" w:rsidP="00A234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A2342D" w:rsidRPr="00222A9B" w:rsidRDefault="00A2342D" w:rsidP="00A234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C65200" w:rsidRPr="00222A9B" w:rsidRDefault="00C65200" w:rsidP="00A234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CF589B" w:rsidRDefault="00C65200" w:rsidP="00CF589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857B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право работы с грузоподъемными сооружениями </w:t>
            </w:r>
          </w:p>
          <w:p w:rsidR="00CB2E8C" w:rsidRPr="00222A9B" w:rsidRDefault="00C65200" w:rsidP="00CF589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обслуживания трубопроводов продуктов разделения воздуха </w:t>
            </w:r>
          </w:p>
        </w:tc>
      </w:tr>
      <w:tr w:rsidR="00DA4C3B" w:rsidRPr="00222A9B" w:rsidTr="009F1808">
        <w:trPr>
          <w:trHeight w:val="20"/>
          <w:jc w:val="center"/>
        </w:trPr>
        <w:tc>
          <w:tcPr>
            <w:tcW w:w="1209" w:type="pct"/>
          </w:tcPr>
          <w:p w:rsidR="00CB2E8C" w:rsidRPr="00222A9B" w:rsidRDefault="00CB2E8C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91" w:type="pct"/>
          </w:tcPr>
          <w:p w:rsidR="00D55820" w:rsidRPr="00222A9B" w:rsidRDefault="00217B4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074145" w:rsidRPr="00222A9B" w:rsidRDefault="00074145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9"/>
        <w:gridCol w:w="816"/>
        <w:gridCol w:w="6956"/>
      </w:tblGrid>
      <w:tr w:rsidR="00222A9B" w:rsidRPr="00222A9B" w:rsidTr="00572AC2">
        <w:trPr>
          <w:trHeight w:val="20"/>
          <w:jc w:val="center"/>
        </w:trPr>
        <w:tc>
          <w:tcPr>
            <w:tcW w:w="0" w:type="auto"/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0" w:type="auto"/>
            <w:vAlign w:val="center"/>
          </w:tcPr>
          <w:p w:rsidR="00CB2E8C" w:rsidRPr="00222A9B" w:rsidRDefault="00CB2E8C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3131" w:rsidRPr="00222A9B" w:rsidTr="00DB700F">
        <w:trPr>
          <w:trHeight w:val="20"/>
          <w:jc w:val="center"/>
        </w:trPr>
        <w:tc>
          <w:tcPr>
            <w:tcW w:w="0" w:type="auto"/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4C3131" w:rsidRPr="00222A9B" w:rsidTr="00572AC2">
        <w:trPr>
          <w:trHeight w:val="20"/>
          <w:jc w:val="center"/>
        </w:trPr>
        <w:tc>
          <w:tcPr>
            <w:tcW w:w="0" w:type="auto"/>
            <w:vMerge w:val="restart"/>
          </w:tcPr>
          <w:p w:rsidR="004C3131" w:rsidRPr="00222A9B" w:rsidRDefault="004C3131" w:rsidP="004C3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0" w:type="auto"/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17</w:t>
            </w:r>
          </w:p>
        </w:tc>
        <w:tc>
          <w:tcPr>
            <w:tcW w:w="0" w:type="auto"/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Горновой доменной печи (второй) (6-й, 7-й разряд) </w:t>
            </w:r>
          </w:p>
        </w:tc>
      </w:tr>
      <w:tr w:rsidR="004C3131" w:rsidRPr="00222A9B" w:rsidTr="00572AC2">
        <w:trPr>
          <w:trHeight w:val="20"/>
          <w:jc w:val="center"/>
        </w:trPr>
        <w:tc>
          <w:tcPr>
            <w:tcW w:w="0" w:type="auto"/>
            <w:vMerge/>
          </w:tcPr>
          <w:p w:rsidR="004C3131" w:rsidRPr="00222A9B" w:rsidRDefault="004C3131" w:rsidP="004C3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18 </w:t>
            </w:r>
          </w:p>
        </w:tc>
        <w:tc>
          <w:tcPr>
            <w:tcW w:w="0" w:type="auto"/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(первый) (6-й, 8-й разряд)</w:t>
            </w:r>
          </w:p>
        </w:tc>
      </w:tr>
      <w:tr w:rsidR="004C3131" w:rsidRPr="00222A9B" w:rsidTr="00572AC2">
        <w:trPr>
          <w:trHeight w:val="20"/>
          <w:jc w:val="center"/>
        </w:trPr>
        <w:tc>
          <w:tcPr>
            <w:tcW w:w="0" w:type="auto"/>
          </w:tcPr>
          <w:p w:rsidR="004C3131" w:rsidRPr="00222A9B" w:rsidRDefault="004C3131" w:rsidP="004C3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:rsidR="004C3131" w:rsidRPr="00222A9B" w:rsidRDefault="004C3131" w:rsidP="004C3131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11699</w:t>
            </w:r>
          </w:p>
        </w:tc>
        <w:tc>
          <w:tcPr>
            <w:tcW w:w="0" w:type="auto"/>
          </w:tcPr>
          <w:p w:rsidR="004C3131" w:rsidRPr="00222A9B" w:rsidRDefault="004C3131" w:rsidP="004C3131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</w:t>
            </w:r>
          </w:p>
        </w:tc>
      </w:tr>
    </w:tbl>
    <w:p w:rsidR="00074145" w:rsidRPr="00222A9B" w:rsidRDefault="00074145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46430A" w:rsidRPr="00222A9B" w:rsidTr="00572AC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46430A" w:rsidRPr="00222A9B" w:rsidRDefault="0046430A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430A" w:rsidRPr="00222A9B" w:rsidRDefault="0046430A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технического состояния чугунной и шлаковой леток горна доменной печи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430A" w:rsidRPr="00222A9B" w:rsidRDefault="0046430A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430A" w:rsidRPr="00222A9B" w:rsidRDefault="003A5C8A" w:rsidP="00BF34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6430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4303F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6430A" w:rsidRPr="00222A9B" w:rsidRDefault="0046430A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430A" w:rsidRPr="00222A9B" w:rsidRDefault="00680554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C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DD15DC" w:rsidRPr="00222A9B" w:rsidRDefault="00DD15DC" w:rsidP="00E83F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3"/>
        <w:gridCol w:w="1189"/>
        <w:gridCol w:w="643"/>
        <w:gridCol w:w="1909"/>
        <w:gridCol w:w="642"/>
        <w:gridCol w:w="1273"/>
        <w:gridCol w:w="2132"/>
      </w:tblGrid>
      <w:tr w:rsidR="00222A9B" w:rsidRPr="00222A9B" w:rsidTr="00572AC2">
        <w:trPr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CA7" w:rsidRPr="00222A9B" w:rsidRDefault="00572AC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32F" w:rsidRPr="00222A9B" w:rsidTr="009F1808">
        <w:trPr>
          <w:jc w:val="center"/>
        </w:trPr>
        <w:tc>
          <w:tcPr>
            <w:tcW w:w="1263" w:type="pct"/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E7CA7" w:rsidRPr="00222A9B" w:rsidRDefault="002E7CA7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3" w:type="pct"/>
            <w:tcBorders>
              <w:top w:val="single" w:sz="4" w:space="0" w:color="808080"/>
            </w:tcBorders>
          </w:tcPr>
          <w:p w:rsidR="00851ADA" w:rsidRPr="00222A9B" w:rsidRDefault="002E7CA7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F1808" w:rsidRPr="00222A9B" w:rsidRDefault="009F1808" w:rsidP="00E83F60">
      <w:pPr>
        <w:spacing w:after="0" w:line="240" w:lineRule="auto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7797"/>
      </w:tblGrid>
      <w:tr w:rsidR="00222A9B" w:rsidRPr="00222A9B" w:rsidTr="00572AC2">
        <w:trPr>
          <w:trHeight w:val="20"/>
          <w:jc w:val="center"/>
        </w:trPr>
        <w:tc>
          <w:tcPr>
            <w:tcW w:w="1259" w:type="pct"/>
            <w:vMerge w:val="restart"/>
          </w:tcPr>
          <w:p w:rsidR="00D93784" w:rsidRPr="00222A9B" w:rsidRDefault="00D6098F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</w:tcPr>
          <w:p w:rsidR="00D93784" w:rsidRPr="00222A9B" w:rsidRDefault="00D93784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блокировок, инструмента, противопожарного оборудования, систем вентиляции и аспирации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D93784" w:rsidRPr="00222A9B" w:rsidRDefault="00D93784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D93784" w:rsidRPr="00222A9B" w:rsidRDefault="00D93784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состояния запасного</w:t>
            </w:r>
            <w:r w:rsidR="00FD3F8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сменного оборудования </w:t>
            </w:r>
            <w:r w:rsidR="00BE5E3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шлаков</w:t>
            </w:r>
            <w:r w:rsidR="00711FFB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BE5E3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 w:rsidR="00711FFB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="00BE5E3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D93784" w:rsidRPr="00222A9B" w:rsidRDefault="00D93784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D93784" w:rsidRPr="00222A9B" w:rsidRDefault="00D93784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герметичности </w:t>
            </w:r>
            <w:r w:rsidR="00711FFB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трубопроводов, запорной арматуры </w:t>
            </w:r>
            <w:r w:rsidR="00BE5E3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чугунной и шлаковой леток доменной печи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организация при необходимости ремонтно-восстановительных работ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D93784" w:rsidRPr="00222A9B" w:rsidRDefault="00D93784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D93784" w:rsidRPr="00222A9B" w:rsidRDefault="00D93784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</w:t>
            </w:r>
            <w:r w:rsidR="00711FFB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огнеупорной футеровки футляра и желоба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шлаковой летки</w:t>
            </w:r>
            <w:r w:rsidR="003855C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D93784" w:rsidRPr="00222A9B" w:rsidRDefault="00D93784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D93784" w:rsidRPr="00222A9B" w:rsidRDefault="00D93784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</w:t>
            </w:r>
            <w:r w:rsidR="003855C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элементов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шлакового прибора </w:t>
            </w:r>
            <w:r w:rsidR="003855C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герметичность протока охлаждающей жидкости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различных режимах доменной плавки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D93784" w:rsidRPr="00222A9B" w:rsidRDefault="00D93784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D93784" w:rsidRPr="00222A9B" w:rsidRDefault="00D93784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футляра чугунной летки и защиты конструкции рамы чугунной летки от воздействия жидких продуктов плавки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1E7952" w:rsidRPr="00222A9B" w:rsidRDefault="001E795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1E7952" w:rsidRPr="00222A9B" w:rsidRDefault="001E795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</w:t>
            </w:r>
            <w:r w:rsidR="00D21A65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герметичности на газоплотность</w:t>
            </w:r>
            <w:r w:rsidR="00B9793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футляра и брони рамы чугунной летки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B9793F" w:rsidRPr="00222A9B" w:rsidRDefault="00B9793F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B9793F" w:rsidRPr="00222A9B" w:rsidRDefault="00B9793F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длины чугунной летки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B9793F" w:rsidRPr="00222A9B" w:rsidRDefault="00B9793F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B9793F" w:rsidRPr="00222A9B" w:rsidRDefault="00B9793F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перепада температуры охлаждающей воды</w:t>
            </w:r>
            <w:r w:rsidR="002D513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холодильник</w:t>
            </w:r>
            <w:r w:rsidR="002D513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чугунной летки </w:t>
            </w:r>
            <w:r w:rsidR="002D5138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выпусках чугуна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D93784" w:rsidRPr="00222A9B" w:rsidRDefault="00D93784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D93784" w:rsidRPr="00222A9B" w:rsidRDefault="00D93784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выявленных неисправностей в работе оборудования, механизмов в пределах зоны ответственности и компетенции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D93784" w:rsidRPr="00222A9B" w:rsidRDefault="00D93784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D93784" w:rsidRPr="00222A9B" w:rsidRDefault="00C24B91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</w:t>
            </w:r>
            <w:r w:rsidR="001E7952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вка к ремонтам и приемка оборудования</w:t>
            </w:r>
            <w:r w:rsidR="001A1399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период проведения ремонтов и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</w:t>
            </w:r>
            <w:r w:rsidR="001A1399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окончания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D93784" w:rsidRPr="00222A9B" w:rsidRDefault="00D93784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D93784" w:rsidRPr="00222A9B" w:rsidRDefault="00C24B91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комплектности инструмента, средств пожаротушения и газозащитной аппаратуры на участке</w:t>
            </w:r>
            <w:r w:rsidR="00BE5E3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D93784" w:rsidRPr="00222A9B" w:rsidRDefault="00D93784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D93784" w:rsidRPr="00222A9B" w:rsidRDefault="00C24B91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 горнового на участке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 w:val="restart"/>
          </w:tcPr>
          <w:p w:rsidR="00C24B91" w:rsidRPr="00222A9B" w:rsidRDefault="00C24B91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</w:tcPr>
          <w:p w:rsidR="00C24B91" w:rsidRPr="00222A9B" w:rsidRDefault="00C24B91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и/или с использованием приборов работоспособность, неисправности и отклонения параметров (режимов) работы основного и вспомогательного оборудования, устройств, технологической обвязки и специальных приспособлений, фурм, амбразур, кадушек воздушного прибора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C24B91" w:rsidRPr="00222A9B" w:rsidRDefault="00C24B91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C24B91" w:rsidRPr="00222A9B" w:rsidRDefault="00C24B91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негерметичность трубопроводов, запорно-регулировочной арматуры</w:t>
            </w:r>
            <w:r w:rsidR="00BE5E3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C24B91" w:rsidRPr="00222A9B" w:rsidRDefault="00C24B91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C24B91" w:rsidRPr="00222A9B" w:rsidRDefault="00C24B91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Проверять работоспособность специальной оснастки, приборов, инструмента и приспособлений, применяемых при технологических операциях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зоны </w:t>
            </w:r>
            <w:r w:rsidR="00BE5E3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чугунной и шлаковой леток горна доменной печи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C24B91" w:rsidRPr="00222A9B" w:rsidRDefault="00C24B91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C24B91" w:rsidRPr="00222A9B" w:rsidRDefault="00BE5E31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визуальным и инструментальным методами состояние фурм, амбразур, кадушек </w:t>
            </w:r>
            <w:r w:rsidR="001A1399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шлакового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прибора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C24B91" w:rsidRPr="00222A9B" w:rsidRDefault="00C24B91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C24B91" w:rsidRPr="00222A9B" w:rsidRDefault="00BE5E31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 инструментальными методами состояние футляра и защитной обмазки рамы чугунной летки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r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газозащитную аппаратуру,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аварийных ситуациях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082A0F" w:rsidP="00082A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программное обеспечение</w:t>
            </w:r>
            <w:r w:rsidR="00F404C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D7082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="008D7082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рабочем месте горнового участка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 w:val="restart"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оснастки, применяемых контрольно-измерительных средств фурменной зоны</w:t>
            </w:r>
            <w:r w:rsidR="001A1399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8D7082" w:rsidP="003A5C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должностной инструкци</w:t>
            </w:r>
            <w:r w:rsidR="00F404C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горнового доменной печи </w:t>
            </w:r>
            <w:r w:rsidR="003A5C8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по обслуживанию и ремонтам оборудования зоны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производственно-технологических инструкций, регламентирующих обслуживание основного и вспомогательного оборудования, механизмов, приводов, оснастки и технологического инструмента зоны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технологического процесса выплавки и разливки чугуна в объеме</w:t>
            </w:r>
            <w:r w:rsidR="00F404C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необходимом для квалифицированного выполнения работ по</w:t>
            </w:r>
            <w:r w:rsidRPr="00222A9B">
              <w:rPr>
                <w:color w:val="000000" w:themeColor="text1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и техническому обслуживанию оборудования зоны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Контролируемые работником участка </w:t>
            </w:r>
            <w:r w:rsidR="00223389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чугунной и шлаковой леток горна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параметры и показатели, характеризующие работу технологического оборудования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Периодичность, правила и порядок обслуживания оборудования зоны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причины и признаки нарушений в режимах работы, неисправностей оборудования зоны чугунной и шлаковой леток горна доменной печи, способы их устранения, предупреждения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профилактики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чугунной и шлаковых леток и оборудования для их эксплуатации – пушки, бурмашины, шлакового стопора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свойства огнеупорных материалов, применяемых при заправке и ремонте чугунной и шлаковой леток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0B1A55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мероприятий по локализации и ликвидации последствий аварий</w:t>
            </w:r>
            <w:r w:rsidR="008D7082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зоны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8D7082" w:rsidP="00572A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при работе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участке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8D7082" w:rsidP="00572A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зоне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59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1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обеспечение, 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применяемое на рабочем месте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доменной печи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участке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чугунной и шлаковой леток горна </w:t>
            </w:r>
          </w:p>
        </w:tc>
      </w:tr>
      <w:tr w:rsidR="008D7082" w:rsidRPr="00222A9B" w:rsidTr="00572AC2">
        <w:trPr>
          <w:trHeight w:val="20"/>
          <w:jc w:val="center"/>
        </w:trPr>
        <w:tc>
          <w:tcPr>
            <w:tcW w:w="1259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C3796" w:rsidRPr="00222A9B" w:rsidRDefault="00AC3796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</w:t>
      </w:r>
      <w:r w:rsidR="00F404CC" w:rsidRPr="00222A9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22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Трудовая функция</w:t>
      </w:r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E512C2" w:rsidRPr="00222A9B" w:rsidTr="00572AC2">
        <w:trPr>
          <w:trHeight w:val="20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512C2" w:rsidRPr="00222A9B" w:rsidRDefault="00E512C2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2C2" w:rsidRPr="00222A9B" w:rsidRDefault="00183975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</w:t>
            </w:r>
            <w:r w:rsidR="00E512C2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 чугунной и шлаковой леток горна доменной печи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2C2" w:rsidRPr="00222A9B" w:rsidRDefault="00E512C2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2C2" w:rsidRPr="00222A9B" w:rsidRDefault="003A5C8A" w:rsidP="00F404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E512C2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4303F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2C2" w:rsidRPr="00222A9B" w:rsidRDefault="00E512C2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2C2" w:rsidRPr="00222A9B" w:rsidRDefault="00E52B4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C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</w:tr>
    </w:tbl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2A9B" w:rsidRPr="00222A9B" w:rsidTr="00572A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CA7" w:rsidRPr="00222A9B" w:rsidRDefault="00572AC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CA7" w:rsidRPr="00222A9B" w:rsidRDefault="002E7CA7" w:rsidP="00572AC2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7CA7" w:rsidRPr="00222A9B" w:rsidTr="00572AC2">
        <w:trPr>
          <w:jc w:val="center"/>
        </w:trPr>
        <w:tc>
          <w:tcPr>
            <w:tcW w:w="1266" w:type="pct"/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E7CA7" w:rsidRPr="00222A9B" w:rsidRDefault="002E7CA7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E7CA7" w:rsidRPr="00222A9B" w:rsidRDefault="002E7CA7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E7CA7" w:rsidRPr="00222A9B" w:rsidRDefault="002E7CA7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C3796" w:rsidRPr="00222A9B" w:rsidRDefault="00AC3796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22A9B" w:rsidRPr="00222A9B" w:rsidTr="00572AC2">
        <w:trPr>
          <w:trHeight w:val="20"/>
          <w:jc w:val="center"/>
        </w:trPr>
        <w:tc>
          <w:tcPr>
            <w:tcW w:w="1266" w:type="pct"/>
            <w:vMerge w:val="restart"/>
          </w:tcPr>
          <w:p w:rsidR="008D7082" w:rsidRPr="00222A9B" w:rsidRDefault="008D7082" w:rsidP="003A5C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</w:t>
            </w:r>
            <w:r w:rsidR="003A5C8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действи</w:t>
            </w:r>
            <w:r w:rsidR="003A5C8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734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средств индивидуальной защиты,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выявленных неисправностей в работе обслуживаемого оборудования и применяемых механизмов собственными силами в пределах имеющихся квалификаций и зоны ответственности или с привлечением ремонтного подразделения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регламентных работ по техническому обслуживанию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участке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чугунной и шлаковой леток горна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специального инструмента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 герметичность газопроводов, исправности систем управления запорной арматурой</w:t>
            </w:r>
            <w:r w:rsidR="004E2DA6"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участке </w:t>
            </w:r>
            <w:r w:rsidR="004E2DA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чугунной и шлаковой леток горна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9B16FA" w:rsidRPr="00222A9B" w:rsidRDefault="009B16FA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6FA" w:rsidRPr="00222A9B" w:rsidRDefault="009B16FA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Предварительная наладка, установка рабочих режимов технологического оборудования на участке чугунной и шлаковой леток горна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9B16FA" w:rsidRPr="00222A9B" w:rsidRDefault="009B16FA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6FA" w:rsidRPr="00222A9B" w:rsidRDefault="009B16FA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оборудования участка чугунной и шлаковой леток горна к ремонтам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9B16FA" w:rsidRPr="00222A9B" w:rsidRDefault="009B16FA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6FA" w:rsidRPr="00222A9B" w:rsidRDefault="009B16FA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Приемка, наладка и пуск оборудования участка чугунной и шлаковой леток горна после ремонта, остановки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Разборка, набивка и сушка футляра чугунной летки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9B16FA" w:rsidRPr="00222A9B" w:rsidRDefault="009B16FA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B16FA" w:rsidRPr="00222A9B" w:rsidRDefault="009B16FA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огнеупорных работ по защите конструкций рамы чугунной летки от воздействия жидких продуктов плавки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</w:t>
            </w:r>
            <w:r w:rsidRPr="00222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вышедших из строя элементов шлакового прибора в период полной остановки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D7082" w:rsidRPr="00222A9B" w:rsidRDefault="008D708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7082" w:rsidRPr="00222A9B" w:rsidRDefault="008D708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горнового </w:t>
            </w:r>
            <w:r w:rsidR="004E2DA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чугунной и шлаковой леток горна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 w:val="restart"/>
          </w:tcPr>
          <w:p w:rsidR="004E2DA6" w:rsidRPr="00222A9B" w:rsidRDefault="004E2DA6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E2DA6" w:rsidRPr="00222A9B" w:rsidRDefault="004E2DA6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визуально и/или с использованием приборов работоспособность, неисправности и отклонения параметров (режимов) работы основного и вспомогательного оборудования, устройств, технологической обвязки и специальных приспособлений зоны чугунной и шлаковой леток горна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4E2DA6" w:rsidRPr="00222A9B" w:rsidRDefault="004E2DA6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2DA6" w:rsidRPr="00222A9B" w:rsidRDefault="004E2DA6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регламентные работы по техническому обслуживанию основного и вспомогательного оборудования, технологической обвязки</w:t>
            </w:r>
            <w:r w:rsidR="00F404C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используемых в зоне чугунной и шлаковой леток горна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4E2DA6" w:rsidRPr="00222A9B" w:rsidRDefault="004E2DA6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2DA6" w:rsidRPr="00222A9B" w:rsidRDefault="004E2DA6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 комплектовать необходимые инструменты и механизмы для выполнения замены элементов устройств шлаковой летки</w:t>
            </w:r>
            <w:r w:rsidR="005F32A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разборки, набивки и сушки футляра чугунной летки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4E2DA6" w:rsidRPr="00222A9B" w:rsidRDefault="004E2DA6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2DA6" w:rsidRPr="00222A9B" w:rsidRDefault="004E2DA6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 производить замены элементов устройств шлаковой летки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4E2DA6" w:rsidRPr="00222A9B" w:rsidRDefault="004E2DA6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2DA6" w:rsidRPr="00222A9B" w:rsidRDefault="004E2DA6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разборку, набивку и сушку футляра чугунной летки и защитной обмазки рамки чугунной летки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4E2DA6" w:rsidRPr="00222A9B" w:rsidRDefault="004E2DA6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2DA6" w:rsidRPr="00222A9B" w:rsidRDefault="004E2DA6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r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газозащитную аппаратуру,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пожаротушения и пользоваться </w:t>
            </w:r>
            <w:r w:rsidR="005F32A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специальным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инструментом</w:t>
            </w:r>
            <w:r w:rsidRPr="00222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аварийных ситуациях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4E2DA6" w:rsidRPr="00222A9B" w:rsidRDefault="004E2DA6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2DA6" w:rsidRPr="00222A9B" w:rsidRDefault="004E2DA6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 комплектовать необходимые инструменты и механизмы для выполнения замены воздушных приборов подачи горячего дутья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4E2DA6" w:rsidRPr="00222A9B" w:rsidRDefault="004E2DA6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2DA6" w:rsidRPr="00222A9B" w:rsidRDefault="004E2DA6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замены воздушных приборов подачи горячего дутья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4E2DA6" w:rsidRPr="00222A9B" w:rsidRDefault="004E2DA6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2DA6" w:rsidRPr="00222A9B" w:rsidRDefault="00082A0F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программное обеспечение </w:t>
            </w:r>
            <w:r w:rsidR="004E2DA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горнового доменной печи участка чугунной и шлаковой леток горна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 w:val="restart"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11862" w:rsidRPr="00222A9B" w:rsidRDefault="0081186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оснастки, применяемых контрольно-измерительных средств зоны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1923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должностной инструкци</w:t>
            </w:r>
            <w:r w:rsidR="00F404C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горнового доменной печи </w:t>
            </w:r>
            <w:r w:rsidR="001923C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по обслуживанию и ремонтам оборудования зоны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производственно-технологических инструкций, регламентирующих обслуживание основного и вспомогательного оборудования, механизмов, приводов, оснастки и технологического инструмента зоны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технологического процесса выплавки и разливки чугуна в объеме</w:t>
            </w:r>
            <w:r w:rsidR="00F404C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необходимом для квалифицированного выполнения работ по</w:t>
            </w:r>
            <w:r w:rsidRPr="00222A9B">
              <w:rPr>
                <w:color w:val="000000" w:themeColor="text1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и техническому обслуживанию оборудования зоны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технологической инструкции по обслуживанию воздушных приборов доменной печи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8E52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шлакового прибора и порядок замены его различных элементов</w:t>
            </w:r>
            <w:r w:rsidR="008E521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</w:t>
            </w:r>
            <w:r w:rsidR="008E521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метод</w:t>
            </w:r>
            <w:r w:rsidR="008E521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разборки, набивки и сушки футляра чугунной летки и защитной обмазки рамки чугунной летки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контроля состояния элементов шлакового прибора и чугунной летки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Контролируемые работником параметры и показатели, характеризующие работу технологического оборудования зоны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Периодичность, правила и порядок обслуживания оборудования зоны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причины и признаки нарушений в режимах работы, неисправностей оборудования зоны чугунной и шлаковой леток горна доменной печи, способы их устранения, предупреждения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профилактики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чугунной и шлаковых леток и оборудования для их эксплуатации – пушки, бурмашины, шлакового стопора 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свойства огнеупорных материалов, применяемых при заправке и ремонте чугунной и шлаковой леток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0B1A55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мероприятий по локализации и ликвидации последствий аварий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1862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зоны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572A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572A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в зоне чугунной и шлаковой леток горна доменной печи</w:t>
            </w:r>
          </w:p>
        </w:tc>
      </w:tr>
      <w:tr w:rsidR="00222A9B" w:rsidRPr="00222A9B" w:rsidTr="00572AC2">
        <w:trPr>
          <w:trHeight w:val="20"/>
          <w:jc w:val="center"/>
        </w:trPr>
        <w:tc>
          <w:tcPr>
            <w:tcW w:w="1266" w:type="pct"/>
            <w:vMerge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862" w:rsidRPr="00222A9B" w:rsidRDefault="0081186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обеспечение, 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применяемое на рабочем месте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доменной печи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 участке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чугунной и шлаковой леток горна </w:t>
            </w:r>
          </w:p>
        </w:tc>
      </w:tr>
      <w:tr w:rsidR="00E52B4B" w:rsidRPr="00222A9B" w:rsidTr="00572AC2">
        <w:trPr>
          <w:trHeight w:val="20"/>
          <w:jc w:val="center"/>
        </w:trPr>
        <w:tc>
          <w:tcPr>
            <w:tcW w:w="1266" w:type="pct"/>
          </w:tcPr>
          <w:p w:rsidR="00811862" w:rsidRPr="00222A9B" w:rsidRDefault="0081186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11862" w:rsidRPr="00222A9B" w:rsidRDefault="00811862" w:rsidP="00572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E2034" w:rsidRPr="00222A9B" w:rsidRDefault="008E2034" w:rsidP="00E83F60">
      <w:pPr>
        <w:spacing w:after="0" w:line="240" w:lineRule="auto"/>
        <w:rPr>
          <w:color w:val="000000" w:themeColor="text1"/>
        </w:rPr>
      </w:pPr>
    </w:p>
    <w:p w:rsidR="00CF723B" w:rsidRPr="00222A9B" w:rsidRDefault="00CF723B" w:rsidP="00E83F60">
      <w:pPr>
        <w:pStyle w:val="2"/>
        <w:rPr>
          <w:bCs/>
        </w:rPr>
      </w:pPr>
      <w:bookmarkStart w:id="7" w:name="_Toc485225270"/>
      <w:r w:rsidRPr="00222A9B">
        <w:t>3.3. Обобщенная трудовая функция</w:t>
      </w:r>
      <w:bookmarkEnd w:id="7"/>
    </w:p>
    <w:p w:rsidR="00CF723B" w:rsidRPr="00222A9B" w:rsidRDefault="00CF723B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CF723B" w:rsidRPr="00222A9B" w:rsidTr="009F1808">
        <w:trPr>
          <w:trHeight w:val="609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процессов выпуска, разделения и разливки в чаши и ковши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жидких продуктов плавки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1923C1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7959A1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F723B" w:rsidRPr="00222A9B" w:rsidRDefault="00CF723B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222A9B" w:rsidRPr="00222A9B" w:rsidTr="00572AC2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CF723B" w:rsidRPr="00222A9B" w:rsidRDefault="00CF723B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F723B" w:rsidRPr="00222A9B" w:rsidRDefault="00CF723B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572AC2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F723B" w:rsidRPr="00222A9B" w:rsidRDefault="00CF723B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CF723B" w:rsidP="00572A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CF723B" w:rsidP="00572AC2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CF723B" w:rsidP="00572AC2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32F" w:rsidRPr="00222A9B" w:rsidTr="009F1808">
        <w:trPr>
          <w:trHeight w:val="1048"/>
          <w:jc w:val="center"/>
        </w:trPr>
        <w:tc>
          <w:tcPr>
            <w:tcW w:w="1223" w:type="pct"/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F723B" w:rsidRPr="00222A9B" w:rsidRDefault="00CF723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F723B" w:rsidRPr="00222A9B" w:rsidRDefault="00CF723B" w:rsidP="00F404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F1808" w:rsidRPr="00222A9B" w:rsidRDefault="009F1808" w:rsidP="00E83F60">
      <w:pPr>
        <w:spacing w:after="0" w:line="240" w:lineRule="auto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CF723B" w:rsidRPr="00222A9B" w:rsidTr="009F1808">
        <w:trPr>
          <w:trHeight w:val="848"/>
          <w:jc w:val="center"/>
        </w:trPr>
        <w:tc>
          <w:tcPr>
            <w:tcW w:w="1208" w:type="pct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 7-го разряда</w:t>
            </w:r>
          </w:p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Горновой доменной печи 8-го разряда </w:t>
            </w:r>
          </w:p>
        </w:tc>
      </w:tr>
    </w:tbl>
    <w:p w:rsidR="00CF723B" w:rsidRPr="00222A9B" w:rsidRDefault="00CF723B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222A9B" w:rsidRPr="00222A9B" w:rsidTr="009F1808">
        <w:trPr>
          <w:trHeight w:val="20"/>
          <w:jc w:val="center"/>
        </w:trPr>
        <w:tc>
          <w:tcPr>
            <w:tcW w:w="1213" w:type="pct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F723B" w:rsidRPr="00222A9B" w:rsidRDefault="00CF723B" w:rsidP="00E83F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</w:t>
            </w:r>
            <w:r w:rsidR="00D772B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повышения квалификации рабочих</w:t>
            </w:r>
          </w:p>
          <w:p w:rsidR="001C0A61" w:rsidRPr="00222A9B" w:rsidRDefault="00154B77" w:rsidP="00A23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горнового доменной печи 8-го разряда</w:t>
            </w:r>
            <w:r w:rsidR="00A2342D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с</w:t>
            </w:r>
            <w:r w:rsidR="001C0A6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реднее профессиональное образование - </w:t>
            </w:r>
            <w:r w:rsidR="001C0A6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подготовки квалифицированных рабочих</w:t>
            </w:r>
          </w:p>
        </w:tc>
      </w:tr>
      <w:tr w:rsidR="00222A9B" w:rsidRPr="00222A9B" w:rsidTr="009F1808">
        <w:trPr>
          <w:trHeight w:val="20"/>
          <w:jc w:val="center"/>
        </w:trPr>
        <w:tc>
          <w:tcPr>
            <w:tcW w:w="1213" w:type="pct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F723B" w:rsidRPr="00222A9B" w:rsidRDefault="00CF723B" w:rsidP="00945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шести месяцев работы горновым доменной печи</w:t>
            </w:r>
            <w:r w:rsidR="00D772B1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6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предыдущего разряда</w:t>
            </w:r>
          </w:p>
        </w:tc>
      </w:tr>
      <w:tr w:rsidR="00222A9B" w:rsidRPr="00222A9B" w:rsidTr="009F1808">
        <w:trPr>
          <w:trHeight w:val="20"/>
          <w:jc w:val="center"/>
        </w:trPr>
        <w:tc>
          <w:tcPr>
            <w:tcW w:w="1213" w:type="pct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F723B" w:rsidRPr="00222A9B" w:rsidRDefault="00254406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2342D" w:rsidRPr="00222A9B" w:rsidRDefault="00A2342D" w:rsidP="00A234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A2342D" w:rsidRPr="00222A9B" w:rsidRDefault="00A2342D" w:rsidP="00A234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1C0A61" w:rsidRPr="00222A9B" w:rsidRDefault="00A2342D" w:rsidP="00A234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CF723B" w:rsidRPr="00222A9B" w:rsidRDefault="00CF723B" w:rsidP="001C0A6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7B07B2" w:rsidRDefault="00CF723B" w:rsidP="007B07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857B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право работы </w:t>
            </w:r>
            <w:r w:rsidR="0025440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грузоподъемными сооружениями</w:t>
            </w:r>
            <w:r w:rsidR="00FF205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723B" w:rsidRPr="00222A9B" w:rsidRDefault="00CF723B" w:rsidP="007B07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обслуживания трубопроводов продуктов разделения воздуха </w:t>
            </w:r>
          </w:p>
        </w:tc>
      </w:tr>
      <w:tr w:rsidR="00CF723B" w:rsidRPr="00222A9B" w:rsidTr="009F1808">
        <w:trPr>
          <w:trHeight w:val="20"/>
          <w:jc w:val="center"/>
        </w:trPr>
        <w:tc>
          <w:tcPr>
            <w:tcW w:w="1213" w:type="pct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C7F0F" w:rsidRPr="00222A9B" w:rsidRDefault="007B07B2" w:rsidP="00E83F60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--</w:t>
            </w:r>
          </w:p>
        </w:tc>
      </w:tr>
    </w:tbl>
    <w:p w:rsidR="00CF723B" w:rsidRPr="00222A9B" w:rsidRDefault="00CF723B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23B" w:rsidRPr="00222A9B" w:rsidRDefault="00CF723B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F723B" w:rsidRPr="00222A9B" w:rsidRDefault="00CF723B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236"/>
        <w:gridCol w:w="6571"/>
      </w:tblGrid>
      <w:tr w:rsidR="00222A9B" w:rsidRPr="00222A9B" w:rsidTr="004C3131">
        <w:trPr>
          <w:trHeight w:val="20"/>
          <w:jc w:val="center"/>
        </w:trPr>
        <w:tc>
          <w:tcPr>
            <w:tcW w:w="1254" w:type="pct"/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3" w:type="pct"/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3153" w:type="pct"/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3131" w:rsidRPr="00222A9B" w:rsidTr="004C3131">
        <w:trPr>
          <w:trHeight w:val="20"/>
          <w:jc w:val="center"/>
        </w:trPr>
        <w:tc>
          <w:tcPr>
            <w:tcW w:w="1254" w:type="pct"/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31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4C3131" w:rsidRPr="00222A9B" w:rsidTr="004C3131">
        <w:trPr>
          <w:trHeight w:val="20"/>
          <w:jc w:val="center"/>
        </w:trPr>
        <w:tc>
          <w:tcPr>
            <w:tcW w:w="1254" w:type="pct"/>
            <w:vMerge w:val="restart"/>
          </w:tcPr>
          <w:p w:rsidR="004C3131" w:rsidRPr="00222A9B" w:rsidRDefault="004C3131" w:rsidP="004C3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593" w:type="pct"/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17</w:t>
            </w:r>
          </w:p>
        </w:tc>
        <w:tc>
          <w:tcPr>
            <w:tcW w:w="3153" w:type="pct"/>
          </w:tcPr>
          <w:p w:rsidR="004C3131" w:rsidRPr="00222A9B" w:rsidRDefault="004C3131" w:rsidP="00F356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Горновой доменной печи (второй) </w:t>
            </w:r>
            <w:r w:rsidR="00F35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7-й разряд </w:t>
            </w:r>
          </w:p>
        </w:tc>
      </w:tr>
      <w:tr w:rsidR="004C3131" w:rsidRPr="00222A9B" w:rsidTr="004C3131">
        <w:trPr>
          <w:trHeight w:val="20"/>
          <w:jc w:val="center"/>
        </w:trPr>
        <w:tc>
          <w:tcPr>
            <w:tcW w:w="1254" w:type="pct"/>
            <w:vMerge/>
          </w:tcPr>
          <w:p w:rsidR="004C3131" w:rsidRPr="00222A9B" w:rsidRDefault="004C3131" w:rsidP="004C3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3" w:type="pct"/>
          </w:tcPr>
          <w:p w:rsidR="004C3131" w:rsidRPr="00222A9B" w:rsidRDefault="004C3131" w:rsidP="004C31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18 </w:t>
            </w:r>
          </w:p>
        </w:tc>
        <w:tc>
          <w:tcPr>
            <w:tcW w:w="3153" w:type="pct"/>
          </w:tcPr>
          <w:p w:rsidR="004C3131" w:rsidRPr="00222A9B" w:rsidRDefault="004C3131" w:rsidP="00F3562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Горновой доменной печи (первый) </w:t>
            </w:r>
            <w:r w:rsidR="00F35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7-й, 8-й разряд</w:t>
            </w:r>
          </w:p>
        </w:tc>
      </w:tr>
      <w:tr w:rsidR="004C3131" w:rsidRPr="00222A9B" w:rsidTr="004C3131">
        <w:trPr>
          <w:trHeight w:val="20"/>
          <w:jc w:val="center"/>
        </w:trPr>
        <w:tc>
          <w:tcPr>
            <w:tcW w:w="1254" w:type="pct"/>
          </w:tcPr>
          <w:p w:rsidR="004C3131" w:rsidRPr="00222A9B" w:rsidRDefault="004C3131" w:rsidP="004C3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593" w:type="pct"/>
          </w:tcPr>
          <w:p w:rsidR="004C3131" w:rsidRPr="00222A9B" w:rsidRDefault="004C3131" w:rsidP="004C3131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11699</w:t>
            </w:r>
          </w:p>
        </w:tc>
        <w:tc>
          <w:tcPr>
            <w:tcW w:w="3153" w:type="pct"/>
          </w:tcPr>
          <w:p w:rsidR="004C3131" w:rsidRPr="00222A9B" w:rsidRDefault="004C3131" w:rsidP="004C3131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Горновой доменной печи</w:t>
            </w:r>
          </w:p>
        </w:tc>
      </w:tr>
    </w:tbl>
    <w:p w:rsidR="00CF723B" w:rsidRPr="00222A9B" w:rsidRDefault="00CF723B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723B" w:rsidRPr="00222A9B" w:rsidRDefault="00CF723B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CF723B" w:rsidRPr="00222A9B" w:rsidRDefault="00CF723B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CF723B" w:rsidRPr="00222A9B" w:rsidTr="00853F5F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подготовительных работ и вспомогательных операций на литейном дворе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0100B3" w:rsidP="002544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CF723B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79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7B07B2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</w:tr>
    </w:tbl>
    <w:p w:rsidR="00CF723B" w:rsidRPr="00222A9B" w:rsidRDefault="00CF723B" w:rsidP="00E83F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2A9B" w:rsidRPr="00222A9B" w:rsidTr="00853F5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F723B" w:rsidRPr="00222A9B" w:rsidRDefault="00CF723B" w:rsidP="00853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F723B" w:rsidRPr="00222A9B" w:rsidRDefault="00CF723B" w:rsidP="00853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853F5F" w:rsidP="00853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F723B" w:rsidRPr="00222A9B" w:rsidRDefault="00CF723B" w:rsidP="00853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CF723B" w:rsidP="00853F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CF723B" w:rsidP="00853F5F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CF723B" w:rsidP="00853F5F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32F" w:rsidRPr="00222A9B" w:rsidTr="009F1808">
        <w:trPr>
          <w:jc w:val="center"/>
        </w:trPr>
        <w:tc>
          <w:tcPr>
            <w:tcW w:w="1266" w:type="pct"/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F723B" w:rsidRPr="00222A9B" w:rsidRDefault="00CF723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F723B" w:rsidRPr="00222A9B" w:rsidRDefault="00CF723B" w:rsidP="002544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9F1808" w:rsidRPr="00222A9B" w:rsidRDefault="009F1808" w:rsidP="00E83F60">
      <w:pPr>
        <w:spacing w:after="0" w:line="240" w:lineRule="auto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222A9B" w:rsidRPr="00222A9B" w:rsidTr="009C48E6">
        <w:trPr>
          <w:trHeight w:val="20"/>
          <w:jc w:val="center"/>
        </w:trPr>
        <w:tc>
          <w:tcPr>
            <w:tcW w:w="1262" w:type="pct"/>
            <w:vMerge w:val="restart"/>
          </w:tcPr>
          <w:p w:rsidR="00CF723B" w:rsidRPr="00222A9B" w:rsidRDefault="00D6098F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</w:tcPr>
          <w:p w:rsidR="00CF723B" w:rsidRPr="00222A9B" w:rsidRDefault="00CF723B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средств индивидуальной защиты, ограждений и исправности средств связи, производственной сигнализации, блокировок, инструмента, противопожарного оборудования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F723B" w:rsidRPr="00222A9B" w:rsidRDefault="00CF723B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 систематический контроль состояния рабочего места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F723B" w:rsidRPr="00222A9B" w:rsidRDefault="00CF723B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 и комплектности инструмента, необходимого для выполнения возложенных функций</w:t>
            </w:r>
            <w:r w:rsidR="009724CF" w:rsidRPr="00222A9B"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  <w:t xml:space="preserve"> 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9724CF" w:rsidRPr="00222A9B" w:rsidRDefault="009724CF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9724CF" w:rsidRPr="00222A9B" w:rsidRDefault="009724CF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C266E7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выпуску чугуна и шлака </w:t>
            </w:r>
            <w:r w:rsidR="005F32A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главного желоба, распределительного устройства,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чугунных и шлаковых желобов</w:t>
            </w:r>
            <w:r w:rsidR="005F32A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ванн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носков</w:t>
            </w:r>
            <w:r w:rsidR="005F32A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обводн</w:t>
            </w:r>
            <w:r w:rsidR="00C266E7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желоб</w:t>
            </w:r>
            <w:r w:rsidR="00C266E7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установка отсечных лопат</w:t>
            </w:r>
            <w:r w:rsidR="00C266E7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шлака и чугуна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F723B" w:rsidRPr="00222A9B" w:rsidRDefault="00CF723B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главного желоба, распределительного устройства, чугунных и шлаковых желобов, носков, перевалов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F723B" w:rsidRPr="00222A9B" w:rsidRDefault="00CF723B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количества и качества заправочных огнеупорных материалов, применяемых при заправке и набивке желобов 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F723B" w:rsidRPr="00222A9B" w:rsidRDefault="00CF723B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Заправка огнеупорными материалами главного желоба, распределительного устройства, чугунных и шлаковых желобов, носков, перевалов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F723B" w:rsidRPr="00222A9B" w:rsidRDefault="00CF723B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Очистка и заправка пушки огнеупорной массой для закрытия выпуска 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F723B" w:rsidRPr="00222A9B" w:rsidRDefault="00CF723B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рабочего состояния бурмашины, пушки, поворотных и качающихся желобов, подъемных механизмов крана литейного двора, толкателей для перемещения чугуновозов и шлаковозов 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F723B" w:rsidRPr="00222A9B" w:rsidRDefault="00CF723B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бурильной машины для открытия чугунной летки 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F723B" w:rsidRPr="00222A9B" w:rsidRDefault="00CF723B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чугуновозных и шлаковозных ковшей для приема продуктов плавки 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9724CF" w:rsidRPr="00222A9B" w:rsidRDefault="009724CF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9724CF" w:rsidRPr="00222A9B" w:rsidRDefault="009724CF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шлаковозных ковшей для приемки шлака, засыпка чугуновозных ковшей коксовой мелочью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F723B" w:rsidRPr="00222A9B" w:rsidRDefault="00CF723B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Вызов ремонтного и обслуживающего персонала для устранения выявленных неисправностей в работе оборудования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CF723B" w:rsidRPr="00222A9B" w:rsidRDefault="00CF723B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811862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на участке подготовительных работ и вспомогательных операций на литейном дворе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 w:val="restart"/>
          </w:tcPr>
          <w:p w:rsidR="00D0030F" w:rsidRPr="00222A9B" w:rsidRDefault="00D0030F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</w:tcPr>
          <w:p w:rsidR="00D0030F" w:rsidRPr="00222A9B" w:rsidRDefault="00D0030F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 инструментальными методами состояние огнеупорной футеровки главного желоба, транспортных канав, носков, чугунных и шлаковых ванн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D0030F" w:rsidRPr="00222A9B" w:rsidRDefault="00D0030F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D0030F" w:rsidRPr="00222A9B" w:rsidRDefault="00811862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</w:t>
            </w:r>
            <w:r w:rsidR="00D0030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заправки главного желоба, транспортных канав, носков, чугунных и шлаковых ванн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D0030F" w:rsidRPr="00222A9B" w:rsidRDefault="00D0030F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D0030F" w:rsidRPr="00222A9B" w:rsidRDefault="00811862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0030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 визуально или с применением специальных приспособлений</w:t>
            </w:r>
            <w:r w:rsidR="00D0030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0030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литейного двора, задействованного при выпуске жидких продуктов плавки 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D0030F" w:rsidRPr="00222A9B" w:rsidRDefault="00D0030F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D0030F" w:rsidRPr="00222A9B" w:rsidRDefault="00D0030F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Визуально определять </w:t>
            </w:r>
            <w:r w:rsidR="00811862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чугуновозных и шлаковозных ковшей для осуществления выпуска продуктов плавки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D0030F" w:rsidRPr="00222A9B" w:rsidRDefault="00D0030F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D0030F" w:rsidRPr="00222A9B" w:rsidRDefault="00D0030F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ковши под разливочные носки, чугунные и шлаковые ванны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D0030F" w:rsidRPr="00222A9B" w:rsidRDefault="00D0030F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D0030F" w:rsidRPr="00222A9B" w:rsidRDefault="00082A0F" w:rsidP="00082A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</w:t>
            </w:r>
            <w:r w:rsidR="00D0030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льзовать программн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r w:rsidR="00D0030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для горнового </w:t>
            </w:r>
            <w:r w:rsidR="00FF69C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подготовительных работах и вспомогательных операциях на литейном дворе </w:t>
            </w:r>
            <w:r w:rsidR="00D0030F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доменной печи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 w:val="restart"/>
          </w:tcPr>
          <w:p w:rsidR="00223389" w:rsidRPr="00222A9B" w:rsidRDefault="00223389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</w:tcPr>
          <w:p w:rsidR="00223389" w:rsidRPr="00222A9B" w:rsidRDefault="00223389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назначение, устройство,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оснастки, применяемых контрольно-измерительных средств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литейного двора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223389" w:rsidRPr="00222A9B" w:rsidRDefault="00223389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23389" w:rsidRPr="00222A9B" w:rsidRDefault="00223389" w:rsidP="00010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должностной инструкци</w:t>
            </w:r>
            <w:r w:rsidR="0025440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горнового доменной печи </w:t>
            </w:r>
            <w:r w:rsidR="000100B3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по обслуживанию и ремонтам оборудования литейного двора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223389" w:rsidRPr="00222A9B" w:rsidRDefault="00223389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23389" w:rsidRPr="00222A9B" w:rsidRDefault="00223389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производственно-технологических инструкций, регламентирующих обслуживание основного и вспомогательного оборудования, механизмов, приводов, оснастки и технологического инструмента литейного двора доменной печи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223389" w:rsidRPr="00222A9B" w:rsidRDefault="00223389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23389" w:rsidRPr="00222A9B" w:rsidRDefault="00223389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технологического процесса выплавки и разливки чугуна в объеме</w:t>
            </w:r>
            <w:r w:rsidR="0025440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необходимом для квалифицированного выполнения работ по</w:t>
            </w:r>
            <w:r w:rsidRPr="00222A9B">
              <w:rPr>
                <w:color w:val="000000" w:themeColor="text1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подготовке и техническому обслуживанию оборудования литейного двора доменной печи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223389" w:rsidRPr="00222A9B" w:rsidRDefault="00223389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23389" w:rsidRPr="00222A9B" w:rsidRDefault="00223389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Контролируемые </w:t>
            </w:r>
            <w:r w:rsidR="0086705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горновым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параметры и показатели, характеризующие работу технологического оборудования </w:t>
            </w:r>
            <w:r w:rsidR="0086705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литейного двора доменной печи 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223389" w:rsidRPr="00222A9B" w:rsidRDefault="00223389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23389" w:rsidRPr="00222A9B" w:rsidRDefault="00B60884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подачи ковшей под разливочные носки, чугунные и шлаковые ванны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223389" w:rsidRPr="00222A9B" w:rsidRDefault="00223389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23389" w:rsidRPr="00222A9B" w:rsidRDefault="00223389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причины и признаки нарушений в режимах работы, неисправностей оборудования литейного двора доменной печи, способы их устранения, предупреждения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профилактики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223389" w:rsidRPr="00222A9B" w:rsidRDefault="00223389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23389" w:rsidRPr="00222A9B" w:rsidRDefault="00223389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чугунной и шлаковых леток и оборудования для их эксплуатации – пушки, бурмашины, шлакового стопора 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223389" w:rsidRPr="00222A9B" w:rsidRDefault="00223389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23389" w:rsidRPr="00222A9B" w:rsidRDefault="000B1A55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мероприятий по локализации и ликвидации последствий аварий</w:t>
            </w:r>
            <w:r w:rsidR="00223389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679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23389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литейном дворе доменной печи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223389" w:rsidRPr="00222A9B" w:rsidRDefault="00223389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23389" w:rsidRPr="00222A9B" w:rsidRDefault="00223389" w:rsidP="009C4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223389" w:rsidRPr="00222A9B" w:rsidRDefault="00223389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23389" w:rsidRPr="00222A9B" w:rsidRDefault="00223389" w:rsidP="009C4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участках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литейного двора доменной печи</w:t>
            </w:r>
          </w:p>
        </w:tc>
      </w:tr>
      <w:tr w:rsidR="00222A9B" w:rsidRPr="00222A9B" w:rsidTr="009C48E6">
        <w:trPr>
          <w:trHeight w:val="20"/>
          <w:jc w:val="center"/>
        </w:trPr>
        <w:tc>
          <w:tcPr>
            <w:tcW w:w="1262" w:type="pct"/>
            <w:vMerge/>
          </w:tcPr>
          <w:p w:rsidR="00223389" w:rsidRPr="00222A9B" w:rsidRDefault="00223389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pct"/>
          </w:tcPr>
          <w:p w:rsidR="00223389" w:rsidRPr="00222A9B" w:rsidRDefault="00223389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обеспечение, 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применяемое на рабочем месте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доменной печи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D5E73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литейном дворе доменной печи</w:t>
            </w:r>
          </w:p>
        </w:tc>
      </w:tr>
      <w:tr w:rsidR="00223389" w:rsidRPr="00222A9B" w:rsidTr="009C48E6">
        <w:trPr>
          <w:trHeight w:val="20"/>
          <w:jc w:val="center"/>
        </w:trPr>
        <w:tc>
          <w:tcPr>
            <w:tcW w:w="1262" w:type="pct"/>
          </w:tcPr>
          <w:p w:rsidR="00223389" w:rsidRPr="00222A9B" w:rsidRDefault="00223389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223389" w:rsidRPr="00222A9B" w:rsidRDefault="00223389" w:rsidP="009C48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C6EEE" w:rsidRPr="00222A9B" w:rsidRDefault="004C6EEE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723B" w:rsidRPr="00222A9B" w:rsidRDefault="00CF723B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0100B3" w:rsidRPr="00222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222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.2.Трудовая функция</w:t>
      </w:r>
    </w:p>
    <w:p w:rsidR="00CF723B" w:rsidRPr="00222A9B" w:rsidRDefault="00CF723B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3F4C" w:rsidRPr="00222A9B" w:rsidTr="009F18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D2CEB" w:rsidRPr="00222A9B" w:rsidRDefault="002D2CE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2CEB" w:rsidRPr="00222A9B" w:rsidRDefault="00E83F60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процессов выпуска, разделения и разливки в чаши и ковши жидких продуктов плавки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2CEB" w:rsidRPr="00222A9B" w:rsidRDefault="002D2CE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2CEB" w:rsidRPr="00222A9B" w:rsidRDefault="000100B3" w:rsidP="002544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2D2CEB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795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2CEB" w:rsidRPr="00222A9B" w:rsidRDefault="002D2CE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2CEB" w:rsidRPr="00222A9B" w:rsidRDefault="007959A1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F723B" w:rsidRPr="00222A9B" w:rsidRDefault="00CF723B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22A9B" w:rsidRPr="00222A9B" w:rsidTr="009C48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9C48E6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CF723B" w:rsidP="009C48E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CF723B" w:rsidP="009C48E6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723B" w:rsidRPr="00222A9B" w:rsidRDefault="00CF723B" w:rsidP="009C48E6">
            <w:pPr>
              <w:pStyle w:val="aff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723B" w:rsidRPr="00222A9B" w:rsidTr="009F1808">
        <w:trPr>
          <w:jc w:val="center"/>
        </w:trPr>
        <w:tc>
          <w:tcPr>
            <w:tcW w:w="1266" w:type="pct"/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F723B" w:rsidRPr="00222A9B" w:rsidRDefault="00CF723B" w:rsidP="00E83F6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F723B" w:rsidRPr="00222A9B" w:rsidRDefault="00CF723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F723B" w:rsidRPr="00222A9B" w:rsidRDefault="00CF723B" w:rsidP="00E83F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F723B" w:rsidRPr="00222A9B" w:rsidRDefault="00CF723B" w:rsidP="00E83F6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22A9B" w:rsidRPr="00222A9B" w:rsidTr="00BD68A9">
        <w:trPr>
          <w:trHeight w:val="20"/>
          <w:jc w:val="center"/>
        </w:trPr>
        <w:tc>
          <w:tcPr>
            <w:tcW w:w="1266" w:type="pct"/>
            <w:vMerge w:val="restart"/>
          </w:tcPr>
          <w:p w:rsidR="002E0E4A" w:rsidRPr="00222A9B" w:rsidRDefault="002E0E4A" w:rsidP="000100B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</w:t>
            </w:r>
            <w:r w:rsidR="000100B3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действи</w:t>
            </w:r>
            <w:r w:rsidR="000100B3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средств индивидуальной защиты,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бурмашиной при открытии чугунной летки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пушкой при закрытии чугунной летки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состояния чугунной летки и ее длины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исправности охлаждения лобовых холодильников чугунной летки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Разделение чугуна и шлака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выхода чугуна и шлака с чугунной летки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манипуляторами по закрытию желобов и качающих ванн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поворотными и качающими желобами разливки чугуна и шлака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толкателями перемещения чугуновозов и шлаковозов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наполнения чугуновозных и шлаковозных ковшей продуктами плавки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Регулирование потока шлака в установку при доменной грануляции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проб чугуна и шлака в процессе их выпуска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147DD7" w:rsidRPr="00222A9B" w:rsidRDefault="00147DD7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7DD7" w:rsidRPr="00222A9B" w:rsidRDefault="00147DD7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и отгрузка отходов производства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горнового доменной печи на литейном дворе</w:t>
            </w:r>
            <w:r w:rsidR="00DD5E73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доменной печи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 w:val="restart"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механизмами открытия и закрытия выпуска жидких продуктов плавки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состояние чугунной летки в период открытия и прохождения выпуска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оптимальное количество леточной массы</w:t>
            </w:r>
            <w:r w:rsidR="0025440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550D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подаваемой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550D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чугунную летку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ее закрытии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кислородные трубы и пики для открытия чугунной летки и проведения выпуска чугуна и шлака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A1550D" w:rsidRPr="00222A9B" w:rsidRDefault="00A1550D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550D" w:rsidRPr="00222A9B" w:rsidRDefault="00A1550D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закрытие чугунной летки при аварийном выходе пушки из строя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уровень наполнения чугуновозных и шлаковозных ковшей в период выпуска продуктов плавки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отбор проб жидкого чугуна и шлака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082A0F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программное обеспечение </w:t>
            </w:r>
            <w:r w:rsidR="002E0E4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доменной печи на литейном дворе</w:t>
            </w:r>
            <w:r w:rsidR="00DD5E73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доменной печи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 w:val="restart"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Состав, назначение, устройство, конструктивные особенности, принцип действия, правила эксплуатации основного и вспомогательного оборудования, механизмов, устройств и оснастки, применяемых контрольно-измерительных средств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литейного двора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0100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должностной инструкци</w:t>
            </w:r>
            <w:r w:rsidR="0025440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горнового доменной печи </w:t>
            </w:r>
            <w:r w:rsidR="000100B3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FF205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выпуску ш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лака и чугуна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производственно-технологических инструкций, регламентирующих эксплуатацию основного и вспомогательного оборудования, механизмов, приводов, оснастки и технологического инструмента литейного двора доменной печи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технологического процесса выплавки и разливки чугуна в объеме</w:t>
            </w:r>
            <w:r w:rsidR="00254406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необходимом для квалифицированного выполнения работ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Контролируемые горновым параметры и показатели, характеризующие работу технологического оборудования </w:t>
            </w:r>
            <w:r w:rsidR="0086705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литейном дворе доменной печи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производственно-технологических инструкций</w:t>
            </w:r>
            <w:r w:rsidR="00B60884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(технологических, режимных карт) по ведению процессов выпуска чугуна и шлака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B60884" w:rsidRPr="00222A9B" w:rsidRDefault="00B60884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60884" w:rsidRPr="00222A9B" w:rsidRDefault="00B60884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технологической инструкции по обслуживанию чугунной летки доменной печи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причины и признаки нарушений в режимах работы, неисправностей оборудования литейного двора доменной печи, способы их устранения, предупреждения</w:t>
            </w:r>
            <w:r w:rsidR="00E83F60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профилактики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чугунной и шлаковых леток и оборудования для их эксплуатации – пушки, бурмашины, шлакового стопора 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0B1A55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мероприятий по локализации и ликвидации последствий аварий</w:t>
            </w:r>
            <w:r w:rsidR="002E0E4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550D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2E0E4A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литейном дворе доменной печи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на участках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литейного двора доменной печи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  <w:vMerge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обеспечение, 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применяемое на рабочем месте </w:t>
            </w: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горнового доменной печи</w:t>
            </w:r>
            <w:r w:rsidRPr="00222A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D5E73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литейном дворе доменной печи</w:t>
            </w:r>
          </w:p>
        </w:tc>
      </w:tr>
      <w:tr w:rsidR="00222A9B" w:rsidRPr="00222A9B" w:rsidTr="00BD68A9">
        <w:trPr>
          <w:trHeight w:val="20"/>
          <w:jc w:val="center"/>
        </w:trPr>
        <w:tc>
          <w:tcPr>
            <w:tcW w:w="1266" w:type="pct"/>
          </w:tcPr>
          <w:p w:rsidR="002E0E4A" w:rsidRPr="00222A9B" w:rsidRDefault="002E0E4A" w:rsidP="00BD68A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E0E4A" w:rsidRPr="00222A9B" w:rsidRDefault="00D772B1" w:rsidP="00BD68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B2E8C" w:rsidRPr="00222A9B" w:rsidRDefault="006117EC" w:rsidP="00E83F60">
      <w:pPr>
        <w:pStyle w:val="1"/>
        <w:pageBreakBefore/>
        <w:spacing w:before="0" w:line="240" w:lineRule="auto"/>
        <w:jc w:val="center"/>
        <w:rPr>
          <w:rFonts w:ascii="Times New Roman" w:hAnsi="Times New Roman"/>
          <w:bCs w:val="0"/>
          <w:color w:val="000000" w:themeColor="text1"/>
        </w:rPr>
      </w:pPr>
      <w:bookmarkStart w:id="8" w:name="_Toc485225271"/>
      <w:r w:rsidRPr="00222A9B">
        <w:rPr>
          <w:rFonts w:ascii="Times New Roman" w:hAnsi="Times New Roman"/>
          <w:bCs w:val="0"/>
          <w:color w:val="000000" w:themeColor="text1"/>
          <w:lang w:val="en-US"/>
        </w:rPr>
        <w:t>IV</w:t>
      </w:r>
      <w:r w:rsidRPr="00222A9B">
        <w:rPr>
          <w:rFonts w:ascii="Times New Roman" w:hAnsi="Times New Roman"/>
          <w:bCs w:val="0"/>
          <w:color w:val="000000" w:themeColor="text1"/>
        </w:rPr>
        <w:t xml:space="preserve">. </w:t>
      </w:r>
      <w:r w:rsidR="00CB2E8C" w:rsidRPr="00222A9B">
        <w:rPr>
          <w:rFonts w:ascii="Times New Roman" w:hAnsi="Times New Roman"/>
          <w:bCs w:val="0"/>
          <w:color w:val="000000" w:themeColor="text1"/>
        </w:rPr>
        <w:t>Сведения об организациях – разработчиках профессионального стандарта</w:t>
      </w:r>
      <w:bookmarkEnd w:id="8"/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0B22D5" w:rsidRPr="00222A9B" w:rsidRDefault="000B22D5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222A9B" w:rsidRPr="00222A9B" w:rsidTr="00BD68A9">
        <w:trPr>
          <w:trHeight w:val="20"/>
        </w:trPr>
        <w:tc>
          <w:tcPr>
            <w:tcW w:w="5000" w:type="pct"/>
            <w:gridSpan w:val="2"/>
            <w:vAlign w:val="center"/>
          </w:tcPr>
          <w:p w:rsidR="000B22D5" w:rsidRPr="00222A9B" w:rsidRDefault="000D52B2" w:rsidP="000B2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37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</w:t>
            </w:r>
          </w:p>
        </w:tc>
      </w:tr>
      <w:tr w:rsidR="000B22D5" w:rsidRPr="00222A9B" w:rsidTr="000100B3">
        <w:trPr>
          <w:trHeight w:val="624"/>
        </w:trPr>
        <w:tc>
          <w:tcPr>
            <w:tcW w:w="2909" w:type="pct"/>
            <w:tcBorders>
              <w:right w:val="nil"/>
            </w:tcBorders>
            <w:vAlign w:val="center"/>
          </w:tcPr>
          <w:p w:rsidR="000B22D5" w:rsidRPr="00222A9B" w:rsidDel="001B7E4D" w:rsidRDefault="000D52B2" w:rsidP="000B22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37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0B22D5" w:rsidRPr="00222A9B" w:rsidRDefault="000D52B2" w:rsidP="000100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4F37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Окуньков Алексей Михайлович</w:t>
            </w:r>
          </w:p>
        </w:tc>
      </w:tr>
    </w:tbl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2E8C" w:rsidRPr="00222A9B" w:rsidRDefault="00CB2E8C" w:rsidP="00E83F60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2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  <w:r w:rsidR="00DD5E73" w:rsidRPr="00222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5532F" w:rsidRPr="00222A9B" w:rsidRDefault="0005532F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222A9B" w:rsidRPr="00222A9B" w:rsidTr="00BD68A9">
        <w:trPr>
          <w:trHeight w:val="20"/>
        </w:trPr>
        <w:tc>
          <w:tcPr>
            <w:tcW w:w="257" w:type="pct"/>
          </w:tcPr>
          <w:p w:rsidR="000100B3" w:rsidRPr="00222A9B" w:rsidRDefault="000100B3" w:rsidP="00F841C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  <w:vAlign w:val="bottom"/>
          </w:tcPr>
          <w:p w:rsidR="000100B3" w:rsidRPr="00222A9B" w:rsidRDefault="000100B3" w:rsidP="00F841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«Консультационно-аналитический центр «ЦНОТОРГМЕТ», город Москва</w:t>
            </w:r>
          </w:p>
        </w:tc>
      </w:tr>
      <w:tr w:rsidR="00222A9B" w:rsidRPr="00222A9B" w:rsidTr="00BD68A9">
        <w:trPr>
          <w:trHeight w:val="20"/>
        </w:trPr>
        <w:tc>
          <w:tcPr>
            <w:tcW w:w="257" w:type="pct"/>
          </w:tcPr>
          <w:p w:rsidR="000100B3" w:rsidRPr="00222A9B" w:rsidRDefault="000100B3" w:rsidP="00F841C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bottom"/>
          </w:tcPr>
          <w:p w:rsidR="000100B3" w:rsidRPr="00222A9B" w:rsidRDefault="000100B3" w:rsidP="00F8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«Фирма "ТАЛС-1"», город Москва</w:t>
            </w:r>
          </w:p>
        </w:tc>
      </w:tr>
      <w:tr w:rsidR="00222A9B" w:rsidRPr="00222A9B" w:rsidTr="00BD68A9">
        <w:trPr>
          <w:trHeight w:val="20"/>
        </w:trPr>
        <w:tc>
          <w:tcPr>
            <w:tcW w:w="257" w:type="pct"/>
          </w:tcPr>
          <w:p w:rsidR="000100B3" w:rsidRPr="00222A9B" w:rsidRDefault="000100B3" w:rsidP="00F841C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0100B3" w:rsidRPr="00222A9B" w:rsidRDefault="000100B3" w:rsidP="00F8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ООР «Российский союз промышленников и предпринимателей»</w:t>
            </w:r>
            <w:r w:rsidRPr="00222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город Москва</w:t>
            </w:r>
            <w:r w:rsidR="00FF205C"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A9B" w:rsidRPr="00222A9B" w:rsidTr="00BD68A9">
        <w:trPr>
          <w:trHeight w:val="20"/>
        </w:trPr>
        <w:tc>
          <w:tcPr>
            <w:tcW w:w="257" w:type="pct"/>
          </w:tcPr>
          <w:p w:rsidR="000100B3" w:rsidRPr="00222A9B" w:rsidRDefault="000100B3" w:rsidP="00F841C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bottom"/>
          </w:tcPr>
          <w:p w:rsidR="000100B3" w:rsidRPr="00222A9B" w:rsidRDefault="000100B3" w:rsidP="00F841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ПАО «Челябинский металлургический комбинат», город Челябинск</w:t>
            </w:r>
          </w:p>
        </w:tc>
      </w:tr>
      <w:tr w:rsidR="00222A9B" w:rsidRPr="00222A9B" w:rsidTr="00BD68A9">
        <w:trPr>
          <w:trHeight w:val="20"/>
        </w:trPr>
        <w:tc>
          <w:tcPr>
            <w:tcW w:w="257" w:type="pct"/>
          </w:tcPr>
          <w:p w:rsidR="000100B3" w:rsidRPr="00222A9B" w:rsidRDefault="000100B3" w:rsidP="00F841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0100B3" w:rsidRPr="00222A9B" w:rsidRDefault="000100B3" w:rsidP="00F8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комплексе, город Москва</w:t>
            </w:r>
          </w:p>
        </w:tc>
      </w:tr>
      <w:tr w:rsidR="000100B3" w:rsidRPr="00222A9B" w:rsidTr="00BD68A9">
        <w:trPr>
          <w:trHeight w:val="20"/>
        </w:trPr>
        <w:tc>
          <w:tcPr>
            <w:tcW w:w="257" w:type="pct"/>
          </w:tcPr>
          <w:p w:rsidR="000100B3" w:rsidRPr="00222A9B" w:rsidRDefault="000100B3" w:rsidP="00F841C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  <w:vAlign w:val="bottom"/>
          </w:tcPr>
          <w:p w:rsidR="000100B3" w:rsidRPr="00222A9B" w:rsidRDefault="000100B3" w:rsidP="008E52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2A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ФГАОУ ВО НИТУ «МИСиС», город Москва</w:t>
            </w:r>
          </w:p>
        </w:tc>
      </w:tr>
    </w:tbl>
    <w:p w:rsidR="00797678" w:rsidRPr="00222A9B" w:rsidRDefault="00797678" w:rsidP="00E83F6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97678" w:rsidRPr="00222A9B" w:rsidSect="00767F60">
      <w:headerReference w:type="default" r:id="rId10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B9" w:rsidRDefault="00CD05B9" w:rsidP="00CB2E8C">
      <w:pPr>
        <w:spacing w:after="0" w:line="240" w:lineRule="auto"/>
      </w:pPr>
      <w:r>
        <w:separator/>
      </w:r>
    </w:p>
  </w:endnote>
  <w:endnote w:type="continuationSeparator" w:id="0">
    <w:p w:rsidR="00CD05B9" w:rsidRDefault="00CD05B9" w:rsidP="00CB2E8C">
      <w:pPr>
        <w:spacing w:after="0" w:line="240" w:lineRule="auto"/>
      </w:pPr>
      <w:r>
        <w:continuationSeparator/>
      </w:r>
    </w:p>
  </w:endnote>
  <w:endnote w:id="1">
    <w:p w:rsidR="000213D0" w:rsidRPr="009F1808" w:rsidRDefault="000213D0" w:rsidP="00052DB1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9F1808">
        <w:rPr>
          <w:rStyle w:val="af2"/>
          <w:rFonts w:ascii="Times New Roman" w:hAnsi="Times New Roman"/>
        </w:rPr>
        <w:endnoteRef/>
      </w:r>
      <w:r w:rsidRPr="009F1808">
        <w:rPr>
          <w:rFonts w:ascii="Times New Roman" w:hAnsi="Times New Roman"/>
        </w:rPr>
        <w:t xml:space="preserve"> </w:t>
      </w:r>
      <w:r w:rsidRPr="009F1808">
        <w:rPr>
          <w:rFonts w:ascii="Times New Roman" w:hAnsi="Times New Roman"/>
          <w:color w:val="000000" w:themeColor="text1"/>
        </w:rPr>
        <w:t xml:space="preserve">Общероссийский классификатор занятий. </w:t>
      </w:r>
    </w:p>
  </w:endnote>
  <w:endnote w:id="2">
    <w:p w:rsidR="00217B47" w:rsidRPr="009F1808" w:rsidRDefault="00217B47" w:rsidP="00CB2E8C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9F1808">
        <w:rPr>
          <w:rStyle w:val="af2"/>
          <w:rFonts w:ascii="Times New Roman" w:hAnsi="Times New Roman"/>
          <w:color w:val="000000" w:themeColor="text1"/>
        </w:rPr>
        <w:endnoteRef/>
      </w:r>
      <w:r w:rsidRPr="009F1808">
        <w:rPr>
          <w:rFonts w:ascii="Times New Roman" w:hAnsi="Times New Roman"/>
          <w:color w:val="000000" w:themeColor="text1"/>
        </w:rPr>
        <w:t xml:space="preserve"> Общероссийский классификатор видов экономической деятельности. </w:t>
      </w:r>
    </w:p>
  </w:endnote>
  <w:endnote w:id="3">
    <w:p w:rsidR="00217B47" w:rsidRPr="009F1808" w:rsidRDefault="00217B47" w:rsidP="00CB2E8C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9F1808">
        <w:rPr>
          <w:rStyle w:val="af2"/>
          <w:rFonts w:ascii="Times New Roman" w:hAnsi="Times New Roman"/>
          <w:color w:val="000000" w:themeColor="text1"/>
        </w:rPr>
        <w:endnoteRef/>
      </w:r>
      <w:r>
        <w:rPr>
          <w:rFonts w:ascii="Times New Roman" w:hAnsi="Times New Roman"/>
          <w:color w:val="000000" w:themeColor="text1"/>
        </w:rPr>
        <w:t xml:space="preserve"> </w:t>
      </w:r>
      <w:r w:rsidRPr="009F1808">
        <w:rPr>
          <w:rFonts w:ascii="Times New Roman" w:hAnsi="Times New Roman"/>
          <w:color w:val="000000" w:themeColor="text1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1666; 2016, № 27 (Часть I), ст. 4205).</w:t>
      </w:r>
    </w:p>
  </w:endnote>
  <w:endnote w:id="4">
    <w:p w:rsidR="00217B47" w:rsidRPr="009F1808" w:rsidRDefault="00217B47" w:rsidP="00CB2E8C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9F1808">
        <w:rPr>
          <w:rStyle w:val="af2"/>
          <w:rFonts w:ascii="Times New Roman" w:hAnsi="Times New Roman"/>
          <w:color w:val="000000" w:themeColor="text1"/>
        </w:rPr>
        <w:endnoteRef/>
      </w:r>
      <w:r w:rsidRPr="009F1808">
        <w:rPr>
          <w:rFonts w:ascii="Times New Roman" w:hAnsi="Times New Roman"/>
          <w:color w:val="000000" w:themeColor="text1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217B47" w:rsidRDefault="00217B47" w:rsidP="00A37C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6">
    <w:p w:rsidR="00217B47" w:rsidRDefault="00217B47" w:rsidP="00A37C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af2"/>
          <w:color w:val="000000" w:themeColor="text1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 г., № 30, ст. 3588, 2017 г., № 11, ст. 1540), c изменениями, внесенными Федеральным законом от 22 февраля 2017 г. № 22-ФЗ «О внесении изменения в Федеральный закон «О промышленной безопасности опасных производственных объектов.</w:t>
      </w:r>
    </w:p>
  </w:endnote>
  <w:endnote w:id="7">
    <w:p w:rsidR="00217B47" w:rsidRDefault="00217B47" w:rsidP="00A37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f2"/>
          <w:color w:val="000000" w:themeColor="text1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 с изменениями, внесенными приказом МЧС России от 27 января 2009 г. № 35 (зарегистрирован Минюстом России 25 февраля 2009 г., регистрационный № 13429), приказом МЧС России </w:t>
      </w:r>
      <w:r>
        <w:rPr>
          <w:rFonts w:ascii="Times New Roman" w:hAnsi="Times New Roman"/>
          <w:sz w:val="20"/>
          <w:szCs w:val="20"/>
        </w:rPr>
        <w:br/>
        <w:t>от 22 июня 2010 г. № 289 (зарегистрирован Минюстом России 16 июля 2010 г., регистрационный № 17880).</w:t>
      </w:r>
    </w:p>
  </w:endnote>
  <w:endnote w:id="8">
    <w:p w:rsidR="00217B47" w:rsidRDefault="00217B47" w:rsidP="00A37C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  <w:color w:val="000000" w:themeColor="text1"/>
        </w:rPr>
        <w:endnoteRef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Российской Федерации </w:t>
      </w:r>
      <w:r>
        <w:rPr>
          <w:rStyle w:val="a8"/>
          <w:sz w:val="20"/>
          <w:szCs w:val="20"/>
        </w:rPr>
        <w:t>от 25 апреля 2012 г. № 390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«О противопожарном режиме» (Собрание законодательства Российской Федерации, </w:t>
      </w:r>
      <w:r>
        <w:rPr>
          <w:rStyle w:val="a8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 xml:space="preserve">, № 19, ст. 2415; </w:t>
      </w:r>
      <w:r>
        <w:rPr>
          <w:rStyle w:val="a8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, № 9, ст. 906, № 26, ст. 3577; </w:t>
      </w:r>
      <w:r>
        <w:rPr>
          <w:rStyle w:val="a8"/>
          <w:sz w:val="20"/>
          <w:szCs w:val="20"/>
        </w:rPr>
        <w:t>2015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№ 11, ст. 1607, № 46, ст. 6397; </w:t>
      </w:r>
      <w:r>
        <w:rPr>
          <w:rStyle w:val="a8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, № 15, ст. 2105, № 35, ст. </w:t>
      </w:r>
      <w:r>
        <w:rPr>
          <w:rFonts w:ascii="Times New Roman" w:hAnsi="Times New Roman" w:cs="Times New Roman"/>
          <w:bCs/>
          <w:sz w:val="20"/>
          <w:szCs w:val="20"/>
        </w:rPr>
        <w:t xml:space="preserve">5327, № 40, ст. 5733; </w:t>
      </w:r>
      <w:r>
        <w:rPr>
          <w:rFonts w:ascii="Times New Roman" w:hAnsi="Times New Roman" w:cs="Times New Roman"/>
          <w:sz w:val="20"/>
          <w:szCs w:val="20"/>
        </w:rPr>
        <w:t>2017 № 13, ст. 1941, № 41, ст. 5954, № 48, ст. 7219; 2018, № 3, ст. 553).</w:t>
      </w:r>
    </w:p>
  </w:endnote>
  <w:endnote w:id="9">
    <w:p w:rsidR="00217B47" w:rsidRPr="009F1808" w:rsidRDefault="00217B47" w:rsidP="00634661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9F1808">
        <w:rPr>
          <w:rStyle w:val="af2"/>
          <w:rFonts w:ascii="Times New Roman" w:hAnsi="Times New Roman"/>
          <w:color w:val="000000" w:themeColor="text1"/>
        </w:rPr>
        <w:endnoteRef/>
      </w:r>
      <w:r>
        <w:rPr>
          <w:rFonts w:ascii="Times New Roman" w:hAnsi="Times New Roman"/>
          <w:color w:val="000000" w:themeColor="text1"/>
        </w:rPr>
        <w:t xml:space="preserve"> </w:t>
      </w:r>
      <w:r w:rsidRPr="009F1808">
        <w:rPr>
          <w:rFonts w:ascii="Times New Roman" w:hAnsi="Times New Roman"/>
          <w:color w:val="000000" w:themeColor="text1"/>
        </w:rPr>
        <w:t>Приказ Ростехнадзора от 12 ноября 2013 г. № 533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(зарегистрирован Минюстом России 31 декабря 2013 г., регистрационный № 30992)</w:t>
      </w:r>
      <w:r>
        <w:rPr>
          <w:rFonts w:ascii="Times New Roman" w:hAnsi="Times New Roman"/>
          <w:color w:val="000000" w:themeColor="text1"/>
        </w:rPr>
        <w:t>,</w:t>
      </w:r>
      <w:r w:rsidRPr="009F1808">
        <w:rPr>
          <w:rFonts w:ascii="Times New Roman" w:hAnsi="Times New Roman"/>
          <w:color w:val="000000" w:themeColor="text1"/>
        </w:rPr>
        <w:t xml:space="preserve"> с изменениями, внесенными приказом Ростехнадзора от 12 апреля 2016 г. № 146 (зарегистрирован Минюстом России 20 мая 2016 г., регистрационный № 42197).</w:t>
      </w:r>
    </w:p>
  </w:endnote>
  <w:endnote w:id="10">
    <w:p w:rsidR="00217B47" w:rsidRPr="002453D6" w:rsidRDefault="00217B47" w:rsidP="00DF310E">
      <w:pPr>
        <w:pStyle w:val="af0"/>
        <w:jc w:val="both"/>
        <w:rPr>
          <w:rFonts w:ascii="Times New Roman" w:hAnsi="Times New Roman"/>
        </w:rPr>
      </w:pPr>
      <w:r w:rsidRPr="002453D6">
        <w:rPr>
          <w:rStyle w:val="af2"/>
          <w:rFonts w:ascii="Times New Roman" w:hAnsi="Times New Roman"/>
        </w:rPr>
        <w:endnoteRef/>
      </w:r>
      <w:r w:rsidRPr="002453D6">
        <w:rPr>
          <w:rFonts w:ascii="Times New Roman" w:hAnsi="Times New Roman"/>
        </w:rPr>
        <w:t xml:space="preserve"> </w:t>
      </w:r>
      <w:r w:rsidRPr="00E058CF">
        <w:rPr>
          <w:rFonts w:ascii="Times New Roman" w:hAnsi="Times New Roman"/>
        </w:rPr>
        <w:t>Приказ Ростехнадзора от 30</w:t>
      </w:r>
      <w:r>
        <w:rPr>
          <w:rFonts w:ascii="Times New Roman" w:hAnsi="Times New Roman"/>
        </w:rPr>
        <w:t xml:space="preserve"> декабря </w:t>
      </w:r>
      <w:r w:rsidRPr="00E058CF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г.</w:t>
      </w:r>
      <w:r w:rsidRPr="00E05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E058CF">
        <w:rPr>
          <w:rFonts w:ascii="Times New Roman" w:hAnsi="Times New Roman"/>
        </w:rPr>
        <w:t xml:space="preserve"> 656</w:t>
      </w:r>
      <w:r>
        <w:rPr>
          <w:rFonts w:ascii="Times New Roman" w:hAnsi="Times New Roman"/>
        </w:rPr>
        <w:t xml:space="preserve"> «</w:t>
      </w:r>
      <w:r w:rsidRPr="00E058CF">
        <w:rPr>
          <w:rFonts w:ascii="Times New Roman" w:hAnsi="Times New Roman"/>
        </w:rPr>
        <w:t>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</w:r>
      <w:r>
        <w:rPr>
          <w:rFonts w:ascii="Times New Roman" w:hAnsi="Times New Roman"/>
        </w:rPr>
        <w:t xml:space="preserve">» </w:t>
      </w:r>
      <w:r w:rsidRPr="00E058CF">
        <w:rPr>
          <w:rFonts w:ascii="Times New Roman" w:hAnsi="Times New Roman"/>
        </w:rPr>
        <w:t>(</w:t>
      </w:r>
      <w:r>
        <w:rPr>
          <w:rFonts w:ascii="Times New Roman" w:hAnsi="Times New Roman"/>
        </w:rPr>
        <w:t>з</w:t>
      </w:r>
      <w:r w:rsidRPr="00E058CF">
        <w:rPr>
          <w:rFonts w:ascii="Times New Roman" w:hAnsi="Times New Roman"/>
        </w:rPr>
        <w:t>арегистрирован Минюст</w:t>
      </w:r>
      <w:r>
        <w:rPr>
          <w:rFonts w:ascii="Times New Roman" w:hAnsi="Times New Roman"/>
        </w:rPr>
        <w:t>ом</w:t>
      </w:r>
      <w:r w:rsidRPr="00E058CF">
        <w:rPr>
          <w:rFonts w:ascii="Times New Roman" w:hAnsi="Times New Roman"/>
        </w:rPr>
        <w:t xml:space="preserve"> России 15</w:t>
      </w:r>
      <w:r>
        <w:rPr>
          <w:rFonts w:ascii="Times New Roman" w:hAnsi="Times New Roman"/>
        </w:rPr>
        <w:t xml:space="preserve"> мая </w:t>
      </w:r>
      <w:r w:rsidRPr="00E058CF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г., регистрационный</w:t>
      </w:r>
      <w:r w:rsidRPr="00E05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E058CF">
        <w:rPr>
          <w:rFonts w:ascii="Times New Roman" w:hAnsi="Times New Roman"/>
        </w:rPr>
        <w:t xml:space="preserve"> 32271)</w:t>
      </w:r>
      <w:r>
        <w:rPr>
          <w:rFonts w:ascii="Times New Roman" w:hAnsi="Times New Roman"/>
        </w:rPr>
        <w:t>.</w:t>
      </w:r>
    </w:p>
  </w:endnote>
  <w:endnote w:id="11">
    <w:p w:rsidR="004C3131" w:rsidRPr="009F1808" w:rsidRDefault="004C3131" w:rsidP="00CB2E8C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9F1808">
        <w:rPr>
          <w:rStyle w:val="af2"/>
          <w:rFonts w:ascii="Times New Roman" w:hAnsi="Times New Roman"/>
          <w:color w:val="000000" w:themeColor="text1"/>
        </w:rPr>
        <w:endnoteRef/>
      </w:r>
      <w:r>
        <w:rPr>
          <w:rFonts w:ascii="Times New Roman" w:hAnsi="Times New Roman"/>
          <w:color w:val="000000" w:themeColor="text1"/>
        </w:rPr>
        <w:t xml:space="preserve"> </w:t>
      </w:r>
      <w:r w:rsidRPr="009F1808">
        <w:rPr>
          <w:rFonts w:ascii="Times New Roman" w:hAnsi="Times New Roman"/>
          <w:color w:val="000000" w:themeColor="text1"/>
        </w:rPr>
        <w:t>Единый тарифно-квалификационный справочник работ и профессий рабочих, выпуск 7, раздел «Доменное производство».</w:t>
      </w:r>
    </w:p>
  </w:endnote>
  <w:endnote w:id="12">
    <w:p w:rsidR="004C3131" w:rsidRPr="0005532F" w:rsidRDefault="004C3131" w:rsidP="00CB2E8C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9F1808">
        <w:rPr>
          <w:rStyle w:val="af2"/>
          <w:rFonts w:ascii="Times New Roman" w:hAnsi="Times New Roman"/>
          <w:color w:val="000000" w:themeColor="text1"/>
        </w:rPr>
        <w:endnoteRef/>
      </w:r>
      <w:r>
        <w:rPr>
          <w:rFonts w:ascii="Times New Roman" w:hAnsi="Times New Roman"/>
          <w:color w:val="000000" w:themeColor="text1"/>
        </w:rPr>
        <w:t xml:space="preserve"> </w:t>
      </w:r>
      <w:r w:rsidRPr="009F1808">
        <w:rPr>
          <w:rFonts w:ascii="Times New Roman" w:hAnsi="Times New Roman"/>
          <w:color w:val="000000" w:themeColor="text1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B9" w:rsidRDefault="00CD05B9" w:rsidP="00CB2E8C">
      <w:pPr>
        <w:spacing w:after="0" w:line="240" w:lineRule="auto"/>
      </w:pPr>
      <w:r>
        <w:separator/>
      </w:r>
    </w:p>
  </w:footnote>
  <w:footnote w:type="continuationSeparator" w:id="0">
    <w:p w:rsidR="00CD05B9" w:rsidRDefault="00CD05B9" w:rsidP="00CB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00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17B47" w:rsidRPr="00260D86" w:rsidRDefault="00217B47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93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17B47" w:rsidRPr="006A2316" w:rsidRDefault="00217B47">
        <w:pPr>
          <w:pStyle w:val="af6"/>
          <w:jc w:val="center"/>
          <w:rPr>
            <w:rFonts w:ascii="Times New Roman" w:hAnsi="Times New Roman"/>
          </w:rPr>
        </w:pPr>
        <w:r w:rsidRPr="006A2316">
          <w:rPr>
            <w:rFonts w:ascii="Times New Roman" w:hAnsi="Times New Roman"/>
          </w:rPr>
          <w:fldChar w:fldCharType="begin"/>
        </w:r>
        <w:r w:rsidRPr="006A2316">
          <w:rPr>
            <w:rFonts w:ascii="Times New Roman" w:hAnsi="Times New Roman"/>
          </w:rPr>
          <w:instrText xml:space="preserve"> PAGE   \* MERGEFORMAT </w:instrText>
        </w:r>
        <w:r w:rsidRPr="006A2316">
          <w:rPr>
            <w:rFonts w:ascii="Times New Roman" w:hAnsi="Times New Roman"/>
          </w:rPr>
          <w:fldChar w:fldCharType="separate"/>
        </w:r>
        <w:r w:rsidR="00430F74">
          <w:rPr>
            <w:rFonts w:ascii="Times New Roman" w:hAnsi="Times New Roman"/>
            <w:noProof/>
          </w:rPr>
          <w:t>3</w:t>
        </w:r>
        <w:r w:rsidRPr="006A231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47" w:rsidRPr="00260D86" w:rsidRDefault="00217B47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430F74">
      <w:rPr>
        <w:rFonts w:ascii="Times New Roman" w:hAnsi="Times New Roman"/>
        <w:noProof/>
      </w:rPr>
      <w:t>17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AA779E2"/>
    <w:multiLevelType w:val="multilevel"/>
    <w:tmpl w:val="39BA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2FFB7CC8"/>
    <w:multiLevelType w:val="multilevel"/>
    <w:tmpl w:val="A53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5"/>
  </w:num>
  <w:num w:numId="8">
    <w:abstractNumId w:val="10"/>
  </w:num>
  <w:num w:numId="9">
    <w:abstractNumId w:val="17"/>
  </w:num>
  <w:num w:numId="10">
    <w:abstractNumId w:val="13"/>
  </w:num>
  <w:num w:numId="11">
    <w:abstractNumId w:val="4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B2E8C"/>
    <w:rsid w:val="00002A9C"/>
    <w:rsid w:val="000100B3"/>
    <w:rsid w:val="00016D76"/>
    <w:rsid w:val="000213D0"/>
    <w:rsid w:val="00027D95"/>
    <w:rsid w:val="00027FB8"/>
    <w:rsid w:val="0003201E"/>
    <w:rsid w:val="00040498"/>
    <w:rsid w:val="00041AB8"/>
    <w:rsid w:val="00043234"/>
    <w:rsid w:val="00052DB1"/>
    <w:rsid w:val="0005532F"/>
    <w:rsid w:val="00074145"/>
    <w:rsid w:val="00082A0F"/>
    <w:rsid w:val="000847C3"/>
    <w:rsid w:val="000B1A55"/>
    <w:rsid w:val="000B22D5"/>
    <w:rsid w:val="000C0B86"/>
    <w:rsid w:val="000C40FA"/>
    <w:rsid w:val="000D4E6A"/>
    <w:rsid w:val="000D52B2"/>
    <w:rsid w:val="000E7742"/>
    <w:rsid w:val="000E7A8A"/>
    <w:rsid w:val="000F5178"/>
    <w:rsid w:val="001032C9"/>
    <w:rsid w:val="00107B61"/>
    <w:rsid w:val="001234DD"/>
    <w:rsid w:val="00123DF3"/>
    <w:rsid w:val="00137B1D"/>
    <w:rsid w:val="00147DD7"/>
    <w:rsid w:val="00154B77"/>
    <w:rsid w:val="0016633E"/>
    <w:rsid w:val="00172709"/>
    <w:rsid w:val="00173F94"/>
    <w:rsid w:val="0018080D"/>
    <w:rsid w:val="00181834"/>
    <w:rsid w:val="00183975"/>
    <w:rsid w:val="00183C2F"/>
    <w:rsid w:val="001923C1"/>
    <w:rsid w:val="001A0676"/>
    <w:rsid w:val="001A1399"/>
    <w:rsid w:val="001A7F9E"/>
    <w:rsid w:val="001B3F4C"/>
    <w:rsid w:val="001C0A61"/>
    <w:rsid w:val="001C20C5"/>
    <w:rsid w:val="001C6A3C"/>
    <w:rsid w:val="001E077A"/>
    <w:rsid w:val="001E7952"/>
    <w:rsid w:val="001F2670"/>
    <w:rsid w:val="002070A8"/>
    <w:rsid w:val="002105EE"/>
    <w:rsid w:val="00217B47"/>
    <w:rsid w:val="00222A9B"/>
    <w:rsid w:val="00223389"/>
    <w:rsid w:val="00234201"/>
    <w:rsid w:val="0023692F"/>
    <w:rsid w:val="00254406"/>
    <w:rsid w:val="00271678"/>
    <w:rsid w:val="00290637"/>
    <w:rsid w:val="002A31C0"/>
    <w:rsid w:val="002B1163"/>
    <w:rsid w:val="002B40F1"/>
    <w:rsid w:val="002B5948"/>
    <w:rsid w:val="002D2CEB"/>
    <w:rsid w:val="002D5138"/>
    <w:rsid w:val="002D6381"/>
    <w:rsid w:val="002E0E4A"/>
    <w:rsid w:val="002E7CA7"/>
    <w:rsid w:val="002F2125"/>
    <w:rsid w:val="002F2DE7"/>
    <w:rsid w:val="002F3D3B"/>
    <w:rsid w:val="0031014D"/>
    <w:rsid w:val="0031022D"/>
    <w:rsid w:val="00321831"/>
    <w:rsid w:val="00327C15"/>
    <w:rsid w:val="00336153"/>
    <w:rsid w:val="00343065"/>
    <w:rsid w:val="00351B0D"/>
    <w:rsid w:val="00357E0C"/>
    <w:rsid w:val="00373913"/>
    <w:rsid w:val="00373B44"/>
    <w:rsid w:val="003839F8"/>
    <w:rsid w:val="003855C6"/>
    <w:rsid w:val="003857BA"/>
    <w:rsid w:val="003A5C8A"/>
    <w:rsid w:val="003D6F03"/>
    <w:rsid w:val="003E5D33"/>
    <w:rsid w:val="00401659"/>
    <w:rsid w:val="00421199"/>
    <w:rsid w:val="004303F0"/>
    <w:rsid w:val="00430F74"/>
    <w:rsid w:val="0046430A"/>
    <w:rsid w:val="00464E3F"/>
    <w:rsid w:val="00467720"/>
    <w:rsid w:val="004808C9"/>
    <w:rsid w:val="0049344B"/>
    <w:rsid w:val="004A2749"/>
    <w:rsid w:val="004C0CBA"/>
    <w:rsid w:val="004C1490"/>
    <w:rsid w:val="004C3131"/>
    <w:rsid w:val="004C39EF"/>
    <w:rsid w:val="004C6EEE"/>
    <w:rsid w:val="004D4811"/>
    <w:rsid w:val="004D679E"/>
    <w:rsid w:val="004E112A"/>
    <w:rsid w:val="004E2DA6"/>
    <w:rsid w:val="004F7383"/>
    <w:rsid w:val="004F7EDA"/>
    <w:rsid w:val="00522870"/>
    <w:rsid w:val="00522A16"/>
    <w:rsid w:val="00536148"/>
    <w:rsid w:val="00537585"/>
    <w:rsid w:val="00553F99"/>
    <w:rsid w:val="0055576C"/>
    <w:rsid w:val="005718B1"/>
    <w:rsid w:val="00572AC2"/>
    <w:rsid w:val="00572B9F"/>
    <w:rsid w:val="00590E96"/>
    <w:rsid w:val="005A133E"/>
    <w:rsid w:val="005C033B"/>
    <w:rsid w:val="005E4207"/>
    <w:rsid w:val="005F32A6"/>
    <w:rsid w:val="00606854"/>
    <w:rsid w:val="006117EC"/>
    <w:rsid w:val="00622F54"/>
    <w:rsid w:val="00634077"/>
    <w:rsid w:val="00634661"/>
    <w:rsid w:val="00642018"/>
    <w:rsid w:val="00651493"/>
    <w:rsid w:val="00680554"/>
    <w:rsid w:val="006858D6"/>
    <w:rsid w:val="00692AF9"/>
    <w:rsid w:val="006A13AA"/>
    <w:rsid w:val="006A6820"/>
    <w:rsid w:val="006B175A"/>
    <w:rsid w:val="006B4BCB"/>
    <w:rsid w:val="006C2A50"/>
    <w:rsid w:val="006C5695"/>
    <w:rsid w:val="006D110A"/>
    <w:rsid w:val="00711FFB"/>
    <w:rsid w:val="00736468"/>
    <w:rsid w:val="00744A72"/>
    <w:rsid w:val="00747FB3"/>
    <w:rsid w:val="0075444B"/>
    <w:rsid w:val="00763F4E"/>
    <w:rsid w:val="00767F60"/>
    <w:rsid w:val="00780CD0"/>
    <w:rsid w:val="00781346"/>
    <w:rsid w:val="007820A7"/>
    <w:rsid w:val="007836AC"/>
    <w:rsid w:val="007959A1"/>
    <w:rsid w:val="00797678"/>
    <w:rsid w:val="007A5991"/>
    <w:rsid w:val="007B07B2"/>
    <w:rsid w:val="007B59F7"/>
    <w:rsid w:val="007C58B7"/>
    <w:rsid w:val="007C64E2"/>
    <w:rsid w:val="007C7EC1"/>
    <w:rsid w:val="007D7C17"/>
    <w:rsid w:val="007F4FB5"/>
    <w:rsid w:val="00803DEF"/>
    <w:rsid w:val="00811862"/>
    <w:rsid w:val="008421E7"/>
    <w:rsid w:val="00843676"/>
    <w:rsid w:val="00844A31"/>
    <w:rsid w:val="00851ADA"/>
    <w:rsid w:val="00853F5F"/>
    <w:rsid w:val="0086705C"/>
    <w:rsid w:val="0087655F"/>
    <w:rsid w:val="008773F7"/>
    <w:rsid w:val="00886796"/>
    <w:rsid w:val="008B69E6"/>
    <w:rsid w:val="008B752F"/>
    <w:rsid w:val="008D55EB"/>
    <w:rsid w:val="008D7082"/>
    <w:rsid w:val="008E2034"/>
    <w:rsid w:val="008E521F"/>
    <w:rsid w:val="008F04FF"/>
    <w:rsid w:val="00906DE3"/>
    <w:rsid w:val="00924C3F"/>
    <w:rsid w:val="00937DB9"/>
    <w:rsid w:val="00945AA8"/>
    <w:rsid w:val="00956567"/>
    <w:rsid w:val="00962F6B"/>
    <w:rsid w:val="00970A77"/>
    <w:rsid w:val="009724CF"/>
    <w:rsid w:val="00974811"/>
    <w:rsid w:val="00980E75"/>
    <w:rsid w:val="009A6E39"/>
    <w:rsid w:val="009B151A"/>
    <w:rsid w:val="009B16FA"/>
    <w:rsid w:val="009B3A39"/>
    <w:rsid w:val="009C1135"/>
    <w:rsid w:val="009C48E6"/>
    <w:rsid w:val="009D1A10"/>
    <w:rsid w:val="009E1D58"/>
    <w:rsid w:val="009F1808"/>
    <w:rsid w:val="009F1EDA"/>
    <w:rsid w:val="00A0280E"/>
    <w:rsid w:val="00A07D54"/>
    <w:rsid w:val="00A07F9A"/>
    <w:rsid w:val="00A1349B"/>
    <w:rsid w:val="00A1550D"/>
    <w:rsid w:val="00A213FD"/>
    <w:rsid w:val="00A2342D"/>
    <w:rsid w:val="00A26A44"/>
    <w:rsid w:val="00A3042A"/>
    <w:rsid w:val="00A37C3B"/>
    <w:rsid w:val="00A55319"/>
    <w:rsid w:val="00A60632"/>
    <w:rsid w:val="00A649F8"/>
    <w:rsid w:val="00A76E4B"/>
    <w:rsid w:val="00A77124"/>
    <w:rsid w:val="00AA0F87"/>
    <w:rsid w:val="00AA6A09"/>
    <w:rsid w:val="00AA71FD"/>
    <w:rsid w:val="00AB3088"/>
    <w:rsid w:val="00AB3A80"/>
    <w:rsid w:val="00AC3796"/>
    <w:rsid w:val="00AD5FB2"/>
    <w:rsid w:val="00AE5623"/>
    <w:rsid w:val="00AE6BDD"/>
    <w:rsid w:val="00AF7E3E"/>
    <w:rsid w:val="00B11CDC"/>
    <w:rsid w:val="00B24B24"/>
    <w:rsid w:val="00B37295"/>
    <w:rsid w:val="00B4004A"/>
    <w:rsid w:val="00B42985"/>
    <w:rsid w:val="00B5461C"/>
    <w:rsid w:val="00B60884"/>
    <w:rsid w:val="00B62699"/>
    <w:rsid w:val="00B70A98"/>
    <w:rsid w:val="00B71ECB"/>
    <w:rsid w:val="00B748D0"/>
    <w:rsid w:val="00B82F95"/>
    <w:rsid w:val="00B9793F"/>
    <w:rsid w:val="00BA0125"/>
    <w:rsid w:val="00BC0814"/>
    <w:rsid w:val="00BD68A9"/>
    <w:rsid w:val="00BE5E31"/>
    <w:rsid w:val="00BF3478"/>
    <w:rsid w:val="00BF7238"/>
    <w:rsid w:val="00BF742E"/>
    <w:rsid w:val="00C11975"/>
    <w:rsid w:val="00C24B91"/>
    <w:rsid w:val="00C25F7D"/>
    <w:rsid w:val="00C266E7"/>
    <w:rsid w:val="00C52F98"/>
    <w:rsid w:val="00C563D2"/>
    <w:rsid w:val="00C65200"/>
    <w:rsid w:val="00C65B90"/>
    <w:rsid w:val="00C72A42"/>
    <w:rsid w:val="00C879C8"/>
    <w:rsid w:val="00C93125"/>
    <w:rsid w:val="00C95F7D"/>
    <w:rsid w:val="00CA7362"/>
    <w:rsid w:val="00CB2E8C"/>
    <w:rsid w:val="00CC4C07"/>
    <w:rsid w:val="00CD05B9"/>
    <w:rsid w:val="00CD65AA"/>
    <w:rsid w:val="00CE06E2"/>
    <w:rsid w:val="00CF589B"/>
    <w:rsid w:val="00CF723B"/>
    <w:rsid w:val="00D0030F"/>
    <w:rsid w:val="00D11871"/>
    <w:rsid w:val="00D16960"/>
    <w:rsid w:val="00D21A65"/>
    <w:rsid w:val="00D32128"/>
    <w:rsid w:val="00D33679"/>
    <w:rsid w:val="00D36696"/>
    <w:rsid w:val="00D50B6D"/>
    <w:rsid w:val="00D55820"/>
    <w:rsid w:val="00D6098F"/>
    <w:rsid w:val="00D640B4"/>
    <w:rsid w:val="00D732D6"/>
    <w:rsid w:val="00D761E8"/>
    <w:rsid w:val="00D772B1"/>
    <w:rsid w:val="00D93784"/>
    <w:rsid w:val="00DA3E6A"/>
    <w:rsid w:val="00DA4C3B"/>
    <w:rsid w:val="00DB4A09"/>
    <w:rsid w:val="00DC00AF"/>
    <w:rsid w:val="00DC4146"/>
    <w:rsid w:val="00DD15DC"/>
    <w:rsid w:val="00DD5E73"/>
    <w:rsid w:val="00DF310E"/>
    <w:rsid w:val="00DF6E83"/>
    <w:rsid w:val="00E10B17"/>
    <w:rsid w:val="00E10BA1"/>
    <w:rsid w:val="00E17EB5"/>
    <w:rsid w:val="00E512C2"/>
    <w:rsid w:val="00E52B4B"/>
    <w:rsid w:val="00E6150B"/>
    <w:rsid w:val="00E728AF"/>
    <w:rsid w:val="00E73D3D"/>
    <w:rsid w:val="00E74C31"/>
    <w:rsid w:val="00E81071"/>
    <w:rsid w:val="00E83F60"/>
    <w:rsid w:val="00E95A82"/>
    <w:rsid w:val="00EB6FCE"/>
    <w:rsid w:val="00EC568A"/>
    <w:rsid w:val="00EC6B8C"/>
    <w:rsid w:val="00EC7F0F"/>
    <w:rsid w:val="00ED4F2E"/>
    <w:rsid w:val="00ED5E67"/>
    <w:rsid w:val="00EE6F0F"/>
    <w:rsid w:val="00EF3029"/>
    <w:rsid w:val="00EF517E"/>
    <w:rsid w:val="00EF5D5F"/>
    <w:rsid w:val="00F0702A"/>
    <w:rsid w:val="00F132B7"/>
    <w:rsid w:val="00F13B1A"/>
    <w:rsid w:val="00F16111"/>
    <w:rsid w:val="00F224F3"/>
    <w:rsid w:val="00F25E19"/>
    <w:rsid w:val="00F320E0"/>
    <w:rsid w:val="00F35625"/>
    <w:rsid w:val="00F404CC"/>
    <w:rsid w:val="00F529E6"/>
    <w:rsid w:val="00F55CBB"/>
    <w:rsid w:val="00F57FB9"/>
    <w:rsid w:val="00F841CC"/>
    <w:rsid w:val="00F93F09"/>
    <w:rsid w:val="00FB09D2"/>
    <w:rsid w:val="00FC163E"/>
    <w:rsid w:val="00FD3333"/>
    <w:rsid w:val="00FD3F88"/>
    <w:rsid w:val="00FE78F6"/>
    <w:rsid w:val="00FF205C"/>
    <w:rsid w:val="00FF3159"/>
    <w:rsid w:val="00FF4F8D"/>
    <w:rsid w:val="00FF69CF"/>
    <w:rsid w:val="00FF6AC6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09F33-7D23-4399-A364-3FF40E0B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8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B2E8C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B2E8C"/>
    <w:pPr>
      <w:spacing w:after="0" w:line="240" w:lineRule="auto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3">
    <w:name w:val="heading 3"/>
    <w:basedOn w:val="a"/>
    <w:next w:val="a"/>
    <w:link w:val="30"/>
    <w:qFormat/>
    <w:rsid w:val="00CB2E8C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CB2E8C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CB2E8C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CB2E8C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CB2E8C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CB2E8C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CB2E8C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E8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2E8C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2E8C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2E8C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CB2E8C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CB2E8C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CB2E8C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CB2E8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CB2E8C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CB2E8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CB2E8C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CB2E8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CB2E8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CB2E8C"/>
    <w:rPr>
      <w:rFonts w:ascii="Cambria" w:hAnsi="Cambria" w:cs="Cambria"/>
    </w:rPr>
  </w:style>
  <w:style w:type="paragraph" w:styleId="a3">
    <w:name w:val="caption"/>
    <w:basedOn w:val="a"/>
    <w:next w:val="a"/>
    <w:qFormat/>
    <w:rsid w:val="00CB2E8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CB2E8C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rsid w:val="00CB2E8C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CB2E8C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CB2E8C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CB2E8C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CB2E8C"/>
    <w:rPr>
      <w:rFonts w:ascii="Cambria" w:hAnsi="Cambria" w:cs="Cambria"/>
      <w:sz w:val="24"/>
      <w:szCs w:val="24"/>
    </w:rPr>
  </w:style>
  <w:style w:type="character" w:styleId="a8">
    <w:name w:val="Strong"/>
    <w:uiPriority w:val="22"/>
    <w:qFormat/>
    <w:rsid w:val="00CB2E8C"/>
    <w:rPr>
      <w:rFonts w:cs="Times New Roman"/>
      <w:b/>
      <w:bCs/>
    </w:rPr>
  </w:style>
  <w:style w:type="character" w:styleId="a9">
    <w:name w:val="Emphasis"/>
    <w:qFormat/>
    <w:rsid w:val="00CB2E8C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CB2E8C"/>
    <w:pPr>
      <w:spacing w:after="0" w:line="240" w:lineRule="auto"/>
    </w:pPr>
  </w:style>
  <w:style w:type="paragraph" w:customStyle="1" w:styleId="12">
    <w:name w:val="Абзац списка1"/>
    <w:basedOn w:val="a"/>
    <w:rsid w:val="00CB2E8C"/>
    <w:pPr>
      <w:ind w:left="720"/>
    </w:pPr>
  </w:style>
  <w:style w:type="paragraph" w:customStyle="1" w:styleId="21">
    <w:name w:val="Цитата 21"/>
    <w:basedOn w:val="a"/>
    <w:next w:val="a"/>
    <w:link w:val="QuoteChar"/>
    <w:rsid w:val="00CB2E8C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CB2E8C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CB2E8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CB2E8C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CB2E8C"/>
    <w:rPr>
      <w:i/>
    </w:rPr>
  </w:style>
  <w:style w:type="character" w:customStyle="1" w:styleId="15">
    <w:name w:val="Сильное выделение1"/>
    <w:rsid w:val="00CB2E8C"/>
    <w:rPr>
      <w:b/>
    </w:rPr>
  </w:style>
  <w:style w:type="character" w:customStyle="1" w:styleId="16">
    <w:name w:val="Слабая ссылка1"/>
    <w:rsid w:val="00CB2E8C"/>
    <w:rPr>
      <w:smallCaps/>
    </w:rPr>
  </w:style>
  <w:style w:type="character" w:customStyle="1" w:styleId="17">
    <w:name w:val="Сильная ссылка1"/>
    <w:rsid w:val="00CB2E8C"/>
    <w:rPr>
      <w:smallCaps/>
      <w:spacing w:val="5"/>
      <w:u w:val="single"/>
    </w:rPr>
  </w:style>
  <w:style w:type="character" w:customStyle="1" w:styleId="18">
    <w:name w:val="Название книги1"/>
    <w:rsid w:val="00CB2E8C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CB2E8C"/>
    <w:pPr>
      <w:outlineLvl w:val="9"/>
    </w:pPr>
  </w:style>
  <w:style w:type="table" w:styleId="aa">
    <w:name w:val="Table Grid"/>
    <w:basedOn w:val="a1"/>
    <w:rsid w:val="00CB2E8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CB2E8C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semiHidden/>
    <w:rsid w:val="00CB2E8C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CB2E8C"/>
    <w:rPr>
      <w:rFonts w:cs="Times New Roman"/>
      <w:sz w:val="20"/>
      <w:szCs w:val="20"/>
    </w:rPr>
  </w:style>
  <w:style w:type="character" w:styleId="ad">
    <w:name w:val="footnote reference"/>
    <w:semiHidden/>
    <w:rsid w:val="00CB2E8C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CB2E8C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CB2E8C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CB2E8C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CB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basedOn w:val="a"/>
    <w:link w:val="af1"/>
    <w:uiPriority w:val="99"/>
    <w:rsid w:val="00CB2E8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rsid w:val="00CB2E8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CB2E8C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CB2E8C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CB2E8C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rsid w:val="00CB2E8C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CB2E8C"/>
    <w:rPr>
      <w:rFonts w:cs="Times New Roman"/>
    </w:rPr>
  </w:style>
  <w:style w:type="character" w:styleId="af5">
    <w:name w:val="page number"/>
    <w:rsid w:val="00CB2E8C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CB2E8C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uiPriority w:val="99"/>
    <w:rsid w:val="00CB2E8C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CB2E8C"/>
    <w:rPr>
      <w:rFonts w:cs="Times New Roman"/>
    </w:rPr>
  </w:style>
  <w:style w:type="paragraph" w:customStyle="1" w:styleId="ListParagraph1">
    <w:name w:val="List Paragraph1"/>
    <w:basedOn w:val="a"/>
    <w:rsid w:val="00CB2E8C"/>
    <w:pPr>
      <w:ind w:left="720"/>
    </w:pPr>
  </w:style>
  <w:style w:type="paragraph" w:styleId="HTML">
    <w:name w:val="HTML Preformatted"/>
    <w:aliases w:val="Знак1"/>
    <w:basedOn w:val="a"/>
    <w:link w:val="HTML0"/>
    <w:rsid w:val="00CB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CB2E8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CB2E8C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B2E8C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CB2E8C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2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2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uiPriority w:val="99"/>
    <w:rsid w:val="00CB2E8C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rsid w:val="00CB2E8C"/>
    <w:rPr>
      <w:sz w:val="16"/>
      <w:szCs w:val="16"/>
    </w:rPr>
  </w:style>
  <w:style w:type="paragraph" w:styleId="af9">
    <w:name w:val="annotation text"/>
    <w:basedOn w:val="a"/>
    <w:link w:val="afa"/>
    <w:rsid w:val="00CB2E8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CB2E8C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CB2E8C"/>
    <w:rPr>
      <w:b/>
      <w:bCs/>
    </w:rPr>
  </w:style>
  <w:style w:type="character" w:customStyle="1" w:styleId="afc">
    <w:name w:val="Тема примечания Знак"/>
    <w:basedOn w:val="afa"/>
    <w:link w:val="afb"/>
    <w:rsid w:val="00CB2E8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B2E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b">
    <w:name w:val="Текст концевой сноски Знак1"/>
    <w:uiPriority w:val="99"/>
    <w:semiHidden/>
    <w:locked/>
    <w:rsid w:val="00CB2E8C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CB2E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CB2E8C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rsid w:val="00CB2E8C"/>
    <w:pPr>
      <w:tabs>
        <w:tab w:val="right" w:leader="dot" w:pos="1019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rsid w:val="00CB2E8C"/>
    <w:pPr>
      <w:spacing w:after="100"/>
      <w:ind w:left="220"/>
    </w:pPr>
  </w:style>
  <w:style w:type="character" w:styleId="aff0">
    <w:name w:val="Hyperlink"/>
    <w:basedOn w:val="a0"/>
    <w:uiPriority w:val="99"/>
    <w:unhideWhenUsed/>
    <w:rsid w:val="00CB2E8C"/>
    <w:rPr>
      <w:color w:val="0000FF" w:themeColor="hyperlink"/>
      <w:u w:val="single"/>
    </w:rPr>
  </w:style>
  <w:style w:type="paragraph" w:customStyle="1" w:styleId="aff1">
    <w:name w:val="Базовый"/>
    <w:rsid w:val="00CB2E8C"/>
    <w:pPr>
      <w:suppressAutoHyphens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D4C8-947E-4111-B12E-78096EE8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5302</Words>
  <Characters>30224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Горновой доменной печи</vt:lpstr>
    </vt:vector>
  </TitlesOfParts>
  <Company>Липецкстат</Company>
  <LinksUpToDate>false</LinksUpToDate>
  <CharactersWithSpaces>35456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Горновой доменной печи</dc:title>
  <dc:creator>p48_DavydovSV</dc:creator>
  <cp:lastModifiedBy>Людмила Александр Уражевская</cp:lastModifiedBy>
  <cp:revision>39</cp:revision>
  <cp:lastPrinted>2017-09-11T08:26:00Z</cp:lastPrinted>
  <dcterms:created xsi:type="dcterms:W3CDTF">2018-01-24T06:18:00Z</dcterms:created>
  <dcterms:modified xsi:type="dcterms:W3CDTF">2020-02-27T09:01:00Z</dcterms:modified>
</cp:coreProperties>
</file>