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90"/>
        <w:ind w:left="4940" w:right="40"/>
        <w:spacing w:lineRule="exact" w:line="310" w:after="0" w:before="0"/>
        <w:shd w:val="clear" w:color="auto" w:fill="auto"/>
        <w:rPr>
          <w:sz w:val="24"/>
          <w:szCs w:val="24"/>
        </w:rPr>
      </w:pPr>
      <w:r>
        <w:rPr>
          <w:sz w:val="24"/>
          <w:szCs w:val="24"/>
        </w:rPr>
        <w:t xml:space="preserve">УТВЕРЖДЕНО</w:t>
      </w:r>
      <w:r/>
    </w:p>
    <w:p>
      <w:pPr>
        <w:pStyle w:val="190"/>
        <w:ind w:left="4940" w:right="40"/>
        <w:spacing w:lineRule="exact" w:line="310" w:after="0" w:before="0"/>
        <w:shd w:val="clear" w:color="auto" w:fill="auto"/>
        <w:rPr>
          <w:sz w:val="24"/>
          <w:szCs w:val="24"/>
        </w:rPr>
      </w:pPr>
      <w:r>
        <w:rPr>
          <w:sz w:val="24"/>
          <w:szCs w:val="24"/>
        </w:rPr>
        <w:t xml:space="preserve">Приказом ФГБУ «ВНИИ труда»</w:t>
      </w:r>
      <w:r/>
    </w:p>
    <w:p>
      <w:pPr>
        <w:pStyle w:val="190"/>
        <w:ind w:left="4940" w:right="40"/>
        <w:spacing w:lineRule="exact" w:line="310" w:after="0" w:before="0"/>
        <w:shd w:val="clear" w:color="auto" w:fill="auto"/>
        <w:rPr>
          <w:sz w:val="24"/>
          <w:szCs w:val="24"/>
        </w:rPr>
      </w:pPr>
      <w:r>
        <w:rPr>
          <w:sz w:val="24"/>
          <w:szCs w:val="24"/>
        </w:rPr>
        <w:t xml:space="preserve">Минтруда России</w:t>
      </w:r>
      <w:r/>
    </w:p>
    <w:p>
      <w:pPr>
        <w:pStyle w:val="190"/>
        <w:ind w:left="4956" w:right="40" w:firstLine="708"/>
        <w:jc w:val="left"/>
        <w:spacing w:lineRule="exact" w:line="310" w:after="0" w:before="0"/>
        <w:shd w:val="clear" w:color="auto" w:fill="auto"/>
        <w:rPr>
          <w:sz w:val="24"/>
          <w:szCs w:val="24"/>
        </w:rPr>
      </w:pPr>
      <w:r>
        <w:rPr>
          <w:sz w:val="24"/>
          <w:szCs w:val="24"/>
        </w:rPr>
        <w:t xml:space="preserve">    от «25</w:t>
      </w:r>
      <w:r>
        <w:rPr>
          <w:sz w:val="24"/>
          <w:szCs w:val="24"/>
        </w:rPr>
        <w:t xml:space="preserve">»  июля  2017г. № 131</w:t>
      </w:r>
      <w:r/>
    </w:p>
    <w:p>
      <w:pPr>
        <w:pStyle w:val="179"/>
      </w:p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79"/>
        <w:rPr>
          <w:sz w:val="28"/>
          <w:szCs w:val="28"/>
        </w:rPr>
      </w:pPr>
      <w:r>
        <w:rPr>
          <w:sz w:val="28"/>
          <w:szCs w:val="28"/>
        </w:rPr>
      </w:r>
      <w:r/>
    </w:p>
    <w:p>
      <w:pPr>
        <w:pStyle w:val="192"/>
        <w:spacing w:lineRule="exact" w:line="310" w:after="0"/>
        <w:shd w:val="clear" w:color="auto" w:fill="auto"/>
        <w:rPr>
          <w:sz w:val="28"/>
          <w:szCs w:val="28"/>
          <w:lang w:val="ru-RU"/>
        </w:rPr>
      </w:pPr>
      <w:r>
        <w:rPr>
          <w:sz w:val="28"/>
          <w:szCs w:val="28"/>
        </w:rPr>
        <w:t xml:space="preserve">ПРАВИЛА</w:t>
      </w:r>
      <w:r>
        <w:rPr>
          <w:sz w:val="28"/>
          <w:szCs w:val="28"/>
          <w:lang w:val="ru-RU"/>
        </w:rPr>
      </w:r>
      <w:r/>
    </w:p>
    <w:p>
      <w:pPr>
        <w:pStyle w:val="192"/>
        <w:spacing w:lineRule="exact" w:line="310" w:after="0"/>
        <w:shd w:val="clear" w:color="auto" w:fill="auto"/>
        <w:rPr>
          <w:sz w:val="28"/>
          <w:szCs w:val="28"/>
        </w:rPr>
      </w:pPr>
      <w:r>
        <w:rPr>
          <w:sz w:val="28"/>
          <w:szCs w:val="28"/>
        </w:rPr>
        <w:t xml:space="preserve">обработки персональных данных в федеральном</w:t>
      </w:r>
      <w:r>
        <w:rPr>
          <w:sz w:val="28"/>
          <w:szCs w:val="28"/>
          <w:lang w:val="ru-RU"/>
        </w:rPr>
        <w:t xml:space="preserve"> </w:t>
      </w:r>
      <w:r>
        <w:rPr>
          <w:sz w:val="28"/>
          <w:szCs w:val="28"/>
        </w:rPr>
        <w:t xml:space="preserve">государственном бюджетном учреждении «Всероссийский научно </w:t>
        <w:noBreakHyphen/>
        <w:t xml:space="preserve"> исследовательский институт труда» Министе</w:t>
      </w:r>
      <w:r>
        <w:rPr>
          <w:sz w:val="28"/>
          <w:szCs w:val="28"/>
        </w:rPr>
        <w:t xml:space="preserve">рства труда и социальной защиты</w:t>
      </w:r>
      <w:r/>
    </w:p>
    <w:p>
      <w:pPr>
        <w:pStyle w:val="192"/>
        <w:spacing w:lineRule="exact" w:line="310" w:after="0"/>
        <w:shd w:val="clear" w:color="auto" w:fill="auto"/>
        <w:rPr>
          <w:sz w:val="28"/>
          <w:szCs w:val="28"/>
        </w:rPr>
      </w:pPr>
      <w:r>
        <w:rPr>
          <w:sz w:val="28"/>
          <w:szCs w:val="28"/>
        </w:rPr>
        <w:t xml:space="preserve">Российской Федерации</w:t>
      </w:r>
      <w:r>
        <w:rPr>
          <w:sz w:val="28"/>
          <w:szCs w:val="28"/>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г. Москва</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 </w:t>
      </w:r>
      <w:r>
        <w:rPr>
          <w:rStyle w:val="184"/>
          <w:color w:val="000000"/>
        </w:rPr>
        <w:t xml:space="preserve">Общие положения</w:t>
      </w:r>
      <w:r>
        <w:rPr>
          <w:rStyle w:val="184"/>
          <w:color w:val="000000"/>
        </w:rPr>
      </w:r>
      <w:r/>
    </w:p>
    <w:p>
      <w:pPr>
        <w:pStyle w:val="179"/>
        <w:jc w:val="center"/>
      </w:pPr>
      <w:r/>
      <w:r/>
    </w:p>
    <w:p>
      <w:pPr>
        <w:pStyle w:val="179"/>
        <w:jc w:val="both"/>
      </w:pPr>
      <w:r>
        <w:t xml:space="preserve">1. Правила обработки персональных данных (далее </w:t>
        <w:noBreakHyphen/>
        <w:t xml:space="preserve"> Правила) в </w:t>
      </w:r>
      <w:r>
        <w:t xml:space="preserve">федеральном государственном бюджетном учреждении «Всероссийский научно </w:t>
        <w:noBreakHyphen/>
        <w:t xml:space="preserve"> исследовательский институт труда» Министерства труда и социальной защиты Российской Федерации</w:t>
      </w:r>
      <w:r>
        <w:t xml:space="preserve"> </w:t>
      </w:r>
      <w:r>
        <w:t xml:space="preserve">(</w:t>
      </w:r>
      <w:r>
        <w:t xml:space="preserve">далее Институт) </w:t>
      </w:r>
      <w:r>
        <w:t xml:space="preserve">разработаны на основании требований, установленных:</w:t>
      </w:r>
      <w:r/>
    </w:p>
    <w:p>
      <w:pPr>
        <w:pStyle w:val="179"/>
        <w:jc w:val="both"/>
      </w:pPr>
      <w:r>
        <w:t xml:space="preserve">1) Трудовым кодексом Российской Федерации;</w:t>
      </w:r>
      <w:r/>
    </w:p>
    <w:p>
      <w:pPr>
        <w:pStyle w:val="179"/>
        <w:jc w:val="both"/>
      </w:pPr>
      <w:r>
        <w:t xml:space="preserve">2) Федеральным законом от 27.07.2006 №152-ФЗ «О персональных данных» (далее </w:t>
        <w:noBreakHyphen/>
        <w:t xml:space="preserve"> №152-ФЗ);</w:t>
      </w:r>
      <w:r/>
    </w:p>
    <w:p>
      <w:pPr>
        <w:pStyle w:val="179"/>
        <w:jc w:val="both"/>
      </w:pPr>
      <w:r>
        <w:t xml:space="preserve">3) постановлением Правительства Российской Федерации от 15.09.2008 №687«Об утверждении Положения об особенностях обработки персональных данных, осуществляемой без использования средств автоматизации»;</w:t>
      </w:r>
      <w:r/>
    </w:p>
    <w:p>
      <w:pPr>
        <w:pStyle w:val="179"/>
        <w:jc w:val="both"/>
      </w:pPr>
      <w:r>
        <w:t xml:space="preserve">4) постановлением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w:t>
      </w:r>
      <w:r/>
    </w:p>
    <w:p>
      <w:pPr>
        <w:pStyle w:val="179"/>
        <w:jc w:val="both"/>
      </w:pPr>
      <w:r>
        <w:t xml:space="preserve">6) уставом </w:t>
      </w:r>
      <w:r>
        <w:t xml:space="preserve">Института</w:t>
      </w:r>
      <w:r>
        <w:t xml:space="preserve"> (</w:t>
      </w:r>
      <w:r>
        <w:t xml:space="preserve">далее </w:t>
        <w:noBreakHyphen/>
        <w:t xml:space="preserve"> устав).</w:t>
      </w:r>
      <w:r/>
    </w:p>
    <w:p>
      <w:pPr>
        <w:pStyle w:val="179"/>
        <w:jc w:val="both"/>
      </w:pPr>
      <w:r>
        <w:t xml:space="preserve">2. Настоящие Правила устанавливает единый порядок обработки персональных данных в </w:t>
      </w:r>
      <w:r>
        <w:t xml:space="preserve">Институте</w:t>
      </w:r>
      <w:r>
        <w:t xml:space="preserve">.</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 Основные понятия, используемые в настоящих Правилах</w:t>
      </w:r>
      <w:r>
        <w:rPr>
          <w:rStyle w:val="184"/>
          <w:color w:val="000000"/>
        </w:rPr>
      </w:r>
      <w:r/>
    </w:p>
    <w:p>
      <w:pPr>
        <w:pStyle w:val="179"/>
        <w:jc w:val="center"/>
      </w:pPr>
      <w:r/>
      <w:r/>
    </w:p>
    <w:p>
      <w:pPr>
        <w:pStyle w:val="179"/>
        <w:ind w:firstLine="567"/>
        <w:jc w:val="both"/>
      </w:pPr>
      <w:r>
        <w:t xml:space="preserve">В настоящих Правилах используются следующие основные понятия:</w:t>
      </w:r>
      <w:r/>
    </w:p>
    <w:p>
      <w:pPr>
        <w:pStyle w:val="179"/>
        <w:jc w:val="both"/>
      </w:pPr>
      <w:r>
        <w:t xml:space="preserve">1) персональные данные </w:t>
        <w:noBreakHyphen/>
        <w:t xml:space="preserve"> любая информация, относящаяся к прямо или косвенно </w:t>
      </w:r>
      <w:r>
        <w:t xml:space="preserve">определенному,</w:t>
      </w:r>
      <w:r>
        <w:t xml:space="preserve"> или определяемому физическому лицу (субъекту персональных данных);</w:t>
      </w:r>
      <w:r/>
    </w:p>
    <w:p>
      <w:pPr>
        <w:pStyle w:val="179"/>
        <w:jc w:val="both"/>
      </w:pPr>
      <w:r>
        <w:t xml:space="preserve">2) оператор </w:t>
        <w:noBreakHyphen/>
        <w:t xml:space="preserve"> </w:t>
      </w:r>
      <w: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t xml:space="preserve">;</w:t>
      </w:r>
      <w:r/>
    </w:p>
    <w:p>
      <w:pPr>
        <w:pStyle w:val="179"/>
        <w:jc w:val="both"/>
      </w:pPr>
      <w:r>
        <w:t xml:space="preserve">3) обработка персональных данных </w:t>
        <w:noBreakHyphen/>
        <w:t xml:space="preserve">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p>
    <w:p>
      <w:pPr>
        <w:pStyle w:val="179"/>
        <w:jc w:val="both"/>
      </w:pPr>
      <w:r>
        <w:t xml:space="preserve">4) автоматизированная обработка персональных данных </w:t>
        <w:noBreakHyphen/>
        <w:t xml:space="preserve"> обработка персональных данных с помощью средств автоматизации оператора;</w:t>
      </w:r>
      <w:r/>
    </w:p>
    <w:p>
      <w:pPr>
        <w:pStyle w:val="179"/>
        <w:jc w:val="both"/>
      </w:pPr>
      <w:r>
        <w:t xml:space="preserve">5) распространение персональных данных </w:t>
        <w:noBreakHyphen/>
        <w:t xml:space="preserve"> действия, направленные на раскрытие персональных данных неопределенному кругу лиц;</w:t>
      </w:r>
      <w:r/>
    </w:p>
    <w:p>
      <w:pPr>
        <w:pStyle w:val="179"/>
        <w:jc w:val="both"/>
      </w:pPr>
      <w:r>
        <w:t xml:space="preserve">6) предоставление персональных данных </w:t>
        <w:noBreakHyphen/>
        <w:t xml:space="preserve"> действия, направленные на раскрытие персональных данных определенному лицу или определенному кругу лиц;</w:t>
      </w:r>
      <w:r/>
    </w:p>
    <w:p>
      <w:pPr>
        <w:pStyle w:val="179"/>
        <w:jc w:val="both"/>
      </w:pPr>
      <w:r>
        <w:t xml:space="preserve">7) блокирование персональных данных </w:t>
        <w:noBreakHyphen/>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r/>
    </w:p>
    <w:p>
      <w:pPr>
        <w:pStyle w:val="179"/>
        <w:jc w:val="both"/>
      </w:pPr>
      <w:r>
        <w:t xml:space="preserve">8) уничтожение персональных данных </w:t>
        <w:noBreakHyphen/>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p>
    <w:p>
      <w:pPr>
        <w:pStyle w:val="179"/>
        <w:jc w:val="both"/>
      </w:pPr>
      <w:r>
        <w:t xml:space="preserve">9) обезличивание персональных данных </w:t>
        <w:noBreakHyphen/>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p>
    <w:p>
      <w:pPr>
        <w:pStyle w:val="179"/>
        <w:jc w:val="both"/>
      </w:pPr>
      <w:r>
        <w:t xml:space="preserve">10) информационная система персональных данных </w:t>
        <w:noBreakHyphen/>
        <w:t xml:space="preserve">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r/>
    </w:p>
    <w:p>
      <w:pPr>
        <w:pStyle w:val="179"/>
        <w:jc w:val="both"/>
      </w:pPr>
      <w:r/>
      <w:r/>
    </w:p>
    <w:p>
      <w:pPr>
        <w:pStyle w:val="179"/>
        <w:jc w:val="center"/>
        <w:rPr>
          <w:rStyle w:val="184"/>
          <w:color w:val="000000"/>
        </w:rPr>
      </w:pPr>
      <w:r>
        <w:rPr>
          <w:rStyle w:val="184"/>
          <w:color w:val="000000"/>
        </w:rPr>
        <w:t xml:space="preserve">Статья 3. Цель Правил</w:t>
      </w:r>
      <w:r>
        <w:rPr>
          <w:rStyle w:val="184"/>
          <w:color w:val="000000"/>
        </w:rPr>
      </w:r>
      <w:r/>
    </w:p>
    <w:p>
      <w:pPr>
        <w:pStyle w:val="179"/>
        <w:jc w:val="center"/>
      </w:pPr>
      <w:r/>
      <w:r/>
    </w:p>
    <w:p>
      <w:pPr>
        <w:pStyle w:val="179"/>
        <w:jc w:val="both"/>
      </w:pPr>
      <w:r>
        <w:t xml:space="preserve">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r/>
    </w:p>
    <w:p>
      <w:pPr>
        <w:pStyle w:val="179"/>
        <w:jc w:val="both"/>
      </w:pPr>
      <w:r>
        <w:t xml:space="preserve">2. Настоящие Правила устанавливают и определяют:</w:t>
      </w:r>
      <w:r/>
    </w:p>
    <w:p>
      <w:pPr>
        <w:pStyle w:val="179"/>
        <w:jc w:val="both"/>
      </w:pPr>
      <w:r>
        <w:t xml:space="preserve">1) процедуры, направленные на выявление и предотвращение нарушений законодательства Российской Федерации в сфере персональных данных;</w:t>
      </w:r>
      <w:r/>
    </w:p>
    <w:p>
      <w:pPr>
        <w:pStyle w:val="179"/>
        <w:jc w:val="both"/>
      </w:pPr>
      <w:r>
        <w:t xml:space="preserve">2) цели обработки персональных данных;</w:t>
      </w:r>
      <w:r/>
    </w:p>
    <w:p>
      <w:pPr>
        <w:pStyle w:val="179"/>
        <w:jc w:val="both"/>
      </w:pPr>
      <w:r>
        <w:t xml:space="preserve">3) содержание обрабатываемых персональных данных для каждой цели обработки персональных данных;</w:t>
      </w:r>
      <w:r/>
    </w:p>
    <w:p>
      <w:pPr>
        <w:pStyle w:val="179"/>
        <w:jc w:val="both"/>
      </w:pPr>
      <w:r>
        <w:t xml:space="preserve">4) категории субъектов, персональные данные которых обрабатываются;</w:t>
      </w:r>
      <w:r/>
    </w:p>
    <w:p>
      <w:pPr>
        <w:pStyle w:val="179"/>
        <w:jc w:val="both"/>
      </w:pPr>
      <w:r>
        <w:t xml:space="preserve">5) сроки обработки и хранения обрабатываемых персональных данных;</w:t>
      </w:r>
      <w:r/>
    </w:p>
    <w:p>
      <w:pPr>
        <w:pStyle w:val="179"/>
        <w:jc w:val="both"/>
      </w:pPr>
      <w:r>
        <w:t xml:space="preserve">6) порядок уничтожения обработанных персональных данных при достижении целей обработки или при наступлении иных законных оснований;</w:t>
      </w:r>
      <w:r/>
    </w:p>
    <w:p>
      <w:pPr>
        <w:pStyle w:val="179"/>
        <w:jc w:val="both"/>
      </w:pPr>
      <w:r>
        <w:t xml:space="preserve">7) правила рассмотрения запросов субъектов персональных данных или их представителей;</w:t>
      </w:r>
      <w:r/>
    </w:p>
    <w:p>
      <w:pPr>
        <w:pStyle w:val="179"/>
        <w:jc w:val="both"/>
      </w:pPr>
      <w:r>
        <w:t xml:space="preserve">8) 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r/>
    </w:p>
    <w:p>
      <w:pPr>
        <w:pStyle w:val="179"/>
        <w:jc w:val="both"/>
      </w:pPr>
      <w:r>
        <w:t xml:space="preserve">9) правила работы с обезличенными данными;</w:t>
      </w:r>
      <w:r/>
    </w:p>
    <w:p>
      <w:pPr>
        <w:pStyle w:val="179"/>
        <w:jc w:val="both"/>
      </w:pPr>
      <w:r>
        <w:t xml:space="preserve">10) перечень информационных систем персональных данных;</w:t>
      </w:r>
      <w:r/>
    </w:p>
    <w:p>
      <w:pPr>
        <w:pStyle w:val="179"/>
        <w:jc w:val="both"/>
      </w:pPr>
      <w:r>
        <w:t xml:space="preserve">11) перечень должностей, ответственных за проведение мероприятий по обезличиванию обрабатываемых персональных данных;</w:t>
      </w:r>
      <w:r/>
    </w:p>
    <w:p>
      <w:pPr>
        <w:pStyle w:val="179"/>
        <w:jc w:val="both"/>
      </w:pPr>
      <w:r>
        <w:t xml:space="preserve">12) перечень </w:t>
      </w:r>
      <w:r>
        <w:t xml:space="preserve">лиц, осуществляющих</w:t>
      </w:r>
      <w:r>
        <w:t xml:space="preserve"> обр</w:t>
      </w:r>
      <w:r>
        <w:t xml:space="preserve">аботку</w:t>
      </w:r>
      <w:r>
        <w:t xml:space="preserve"> перс</w:t>
      </w:r>
      <w:r>
        <w:t xml:space="preserve">ональных данных либо осуществляющих доступ</w:t>
      </w:r>
      <w:r>
        <w:t xml:space="preserve"> к персональным данным;</w:t>
      </w:r>
      <w:r/>
    </w:p>
    <w:p>
      <w:pPr>
        <w:pStyle w:val="179"/>
        <w:jc w:val="both"/>
      </w:pPr>
      <w:r>
        <w:t xml:space="preserve">13) должностную инструкцию ответственного за организацию обработки персональных данных;</w:t>
      </w:r>
      <w:r/>
    </w:p>
    <w:p>
      <w:pPr>
        <w:pStyle w:val="179"/>
        <w:jc w:val="both"/>
      </w:pPr>
      <w:r>
        <w:t xml:space="preserve">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r/>
    </w:p>
    <w:p>
      <w:pPr>
        <w:pStyle w:val="179"/>
        <w:jc w:val="both"/>
      </w:pPr>
      <w:r>
        <w:t xml:space="preserve">15) типовую форму согласия на обработку персональных данных субъектов персональных данных;</w:t>
      </w:r>
      <w:r/>
    </w:p>
    <w:p>
      <w:pPr>
        <w:pStyle w:val="179"/>
        <w:jc w:val="both"/>
      </w:pPr>
      <w:r>
        <w:t xml:space="preserve">16) типовую форму разъяснения субъекту персональных данных юридических</w:t>
      </w:r>
      <w:r/>
    </w:p>
    <w:p>
      <w:pPr>
        <w:pStyle w:val="179"/>
        <w:jc w:val="both"/>
      </w:pPr>
      <w:r>
        <w:t xml:space="preserve">последствий отказа предоставить свои персональные данные;</w:t>
      </w:r>
      <w:r/>
    </w:p>
    <w:p>
      <w:pPr>
        <w:pStyle w:val="179"/>
        <w:jc w:val="both"/>
      </w:pPr>
      <w:r>
        <w:t xml:space="preserve">17) порядок доступа в помещения, в которых ведется обработка персональных</w:t>
      </w:r>
      <w:r/>
    </w:p>
    <w:p>
      <w:pPr>
        <w:pStyle w:val="179"/>
        <w:jc w:val="both"/>
      </w:pPr>
      <w:r>
        <w:t xml:space="preserve">данных.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4. Основные условия обработки персональных данных</w:t>
      </w:r>
      <w:r>
        <w:rPr>
          <w:rStyle w:val="184"/>
          <w:color w:val="000000"/>
        </w:rPr>
      </w:r>
      <w:r/>
    </w:p>
    <w:p>
      <w:pPr>
        <w:pStyle w:val="179"/>
        <w:jc w:val="center"/>
      </w:pPr>
      <w:r/>
      <w:r/>
    </w:p>
    <w:p>
      <w:pPr>
        <w:pStyle w:val="179"/>
        <w:jc w:val="both"/>
      </w:pPr>
      <w:r>
        <w:t xml:space="preserve">1. Обработка персональных данных осуществляется после принятия необходимых мер по защите персональных данных, а именно:</w:t>
      </w:r>
      <w:r/>
    </w:p>
    <w:p>
      <w:pPr>
        <w:pStyle w:val="179"/>
        <w:jc w:val="both"/>
      </w:pPr>
      <w:r>
        <w:t xml:space="preserve">1) после получения согласия субъекта персональных данных, в соответствии с</w:t>
      </w:r>
      <w:r>
        <w:t xml:space="preserve">о с</w:t>
      </w:r>
      <w:r>
        <w:t xml:space="preserve">татьями </w:t>
      </w:r>
      <w:r>
        <w:t xml:space="preserve">32, 33</w:t>
      </w:r>
      <w:r>
        <w:t xml:space="preserve"> настоящих Правил, за исключением случаев, предусмотренных частью 2 статьи 6 №152-ФЗ;</w:t>
      </w:r>
      <w:r/>
    </w:p>
    <w:p>
      <w:pPr>
        <w:pStyle w:val="179"/>
        <w:jc w:val="both"/>
      </w:pPr>
      <w:r>
        <w:t xml:space="preserve">2) после направления уведомления об обработке персональных данных в </w:t>
      </w:r>
      <w:r>
        <w:t xml:space="preserve">Управление Федеральной службы по надзору в сфере связи, информационных технологий и массовых коммуникаций по </w:t>
      </w:r>
      <w:r>
        <w:t xml:space="preserve">г. </w:t>
      </w:r>
      <w:r>
        <w:t xml:space="preserve">Москве</w:t>
      </w:r>
      <w:r>
        <w:t xml:space="preserve"> за</w:t>
      </w:r>
      <w:r>
        <w:t xml:space="preserve"> исключением случаев, предусмотренных частью 2 статьи 22 №152-ФЗ.</w:t>
      </w:r>
      <w:r/>
    </w:p>
    <w:p>
      <w:pPr>
        <w:pStyle w:val="179"/>
        <w:jc w:val="both"/>
      </w:pPr>
      <w:r>
        <w:t xml:space="preserve">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w:t>
      </w:r>
      <w:r>
        <w:t xml:space="preserve">в порядке,</w:t>
      </w:r>
      <w:r>
        <w:t xml:space="preserve"> установленном </w:t>
      </w:r>
      <w:r>
        <w:t xml:space="preserve">с</w:t>
      </w:r>
      <w:r>
        <w:t xml:space="preserve">татьей </w:t>
      </w:r>
      <w:r>
        <w:t xml:space="preserve">27</w:t>
      </w:r>
      <w:r>
        <w:t xml:space="preserve"> настоящих Правил.</w:t>
      </w:r>
      <w:r/>
    </w:p>
    <w:p>
      <w:pPr>
        <w:pStyle w:val="179"/>
        <w:jc w:val="both"/>
      </w:pPr>
      <w:r/>
      <w:r/>
    </w:p>
    <w:p>
      <w:pPr>
        <w:pStyle w:val="179"/>
        <w:jc w:val="center"/>
        <w:rPr>
          <w:rStyle w:val="184"/>
          <w:color w:val="000000"/>
        </w:rPr>
      </w:pPr>
      <w:r>
        <w:rPr>
          <w:rStyle w:val="184"/>
          <w:color w:val="000000"/>
        </w:rPr>
        <w:t xml:space="preserve">Статья 5. Меры, направленные на выявление и предотвращение нарушений</w:t>
      </w:r>
      <w:r>
        <w:t xml:space="preserve"> </w:t>
      </w:r>
      <w:r>
        <w:rPr>
          <w:rStyle w:val="184"/>
          <w:color w:val="000000"/>
        </w:rPr>
        <w:t xml:space="preserve">Законо</w:t>
      </w:r>
      <w:r>
        <w:rPr>
          <w:rStyle w:val="184"/>
          <w:color w:val="000000"/>
        </w:rPr>
        <w:t xml:space="preserve">дательства Российской Федерации</w:t>
      </w:r>
      <w:r>
        <w:rPr>
          <w:rStyle w:val="184"/>
          <w:color w:val="000000"/>
        </w:rPr>
      </w:r>
      <w:r/>
    </w:p>
    <w:p>
      <w:pPr>
        <w:pStyle w:val="179"/>
        <w:jc w:val="center"/>
      </w:pPr>
      <w:r/>
      <w:r/>
    </w:p>
    <w:p>
      <w:pPr>
        <w:pStyle w:val="179"/>
        <w:jc w:val="both"/>
      </w:pPr>
      <w:r>
        <w:t xml:space="preserve">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r/>
    </w:p>
    <w:p>
      <w:pPr>
        <w:pStyle w:val="179"/>
        <w:jc w:val="both"/>
      </w:pPr>
      <w:r>
        <w:t xml:space="preserve">1) назначение ответственного за организацию обработки персональных данных </w:t>
      </w:r>
      <w:r>
        <w:t xml:space="preserve">в Институте</w:t>
      </w:r>
      <w:r>
        <w:t xml:space="preserve">;</w:t>
      </w:r>
      <w:r/>
    </w:p>
    <w:p>
      <w:pPr>
        <w:pStyle w:val="179"/>
        <w:jc w:val="both"/>
      </w:pPr>
      <w:r>
        <w:t xml:space="preserve">2) применение правовых, организационных и технических мер по обеспечению безопасности персональных данных в соответствии с частями 1 и 2 статьи 19 №152-ФЗ;</w:t>
      </w:r>
      <w:r/>
    </w:p>
    <w:p>
      <w:pPr>
        <w:pStyle w:val="179"/>
        <w:jc w:val="both"/>
      </w:pPr>
      <w:r>
        <w:t xml:space="preserve">3) 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r/>
    </w:p>
    <w:p>
      <w:pPr>
        <w:pStyle w:val="179"/>
        <w:jc w:val="both"/>
      </w:pPr>
      <w:r>
        <w:t xml:space="preserve">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r/>
    </w:p>
    <w:p>
      <w:pPr>
        <w:pStyle w:val="179"/>
        <w:jc w:val="both"/>
      </w:pPr>
      <w:r>
        <w:t xml:space="preserve">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r/>
    </w:p>
    <w:p>
      <w:pPr>
        <w:pStyle w:val="179"/>
        <w:jc w:val="both"/>
      </w:pPr>
      <w:r>
        <w:t xml:space="preserve">6) запрет на обработку персональных данных лицами, не допущенными к их обработке;</w:t>
      </w:r>
      <w:r/>
    </w:p>
    <w:p>
      <w:pPr>
        <w:pStyle w:val="179"/>
        <w:jc w:val="both"/>
      </w:pPr>
      <w:r>
        <w:t xml:space="preserve">7) запрет на обработку персональных данных под диктовку.</w:t>
      </w:r>
      <w:r/>
    </w:p>
    <w:p>
      <w:pPr>
        <w:pStyle w:val="179"/>
        <w:jc w:val="both"/>
        <w:rPr>
          <w:color w:val="000000"/>
        </w:rPr>
      </w:pPr>
      <w:r>
        <w:rPr>
          <w:color w:val="000000"/>
        </w:rPr>
        <w:t xml:space="preserve">2. Документы, определяющие политику оператора в отношении обработки персональных данных, подлежат обязательному опубликованию</w:t>
      </w:r>
      <w:r>
        <w:rPr>
          <w:color w:val="000000"/>
        </w:rPr>
        <w:t xml:space="preserve"> на официальном сайте института</w:t>
      </w:r>
      <w:r>
        <w:rPr>
          <w:color w:val="000000"/>
        </w:rPr>
        <w:t xml:space="preserve">.</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6. Порядок обработки персональных данных в информационных</w:t>
      </w:r>
      <w:r>
        <w:t xml:space="preserve"> </w:t>
      </w:r>
      <w:r>
        <w:rPr>
          <w:rStyle w:val="184"/>
          <w:color w:val="000000"/>
        </w:rPr>
        <w:t xml:space="preserve">системах персональных данных с использованием средств автоматизации</w:t>
      </w:r>
      <w:r>
        <w:rPr>
          <w:rStyle w:val="184"/>
          <w:color w:val="000000"/>
        </w:rPr>
      </w:r>
      <w:r/>
    </w:p>
    <w:p>
      <w:pPr>
        <w:pStyle w:val="179"/>
        <w:jc w:val="center"/>
      </w:pPr>
      <w:r/>
      <w:r/>
    </w:p>
    <w:p>
      <w:pPr>
        <w:pStyle w:val="179"/>
        <w:jc w:val="both"/>
      </w:pPr>
      <w:r>
        <w:t xml:space="preserve">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r/>
    </w:p>
    <w:p>
      <w:pPr>
        <w:pStyle w:val="179"/>
        <w:jc w:val="both"/>
      </w:pPr>
      <w:r>
        <w:t xml:space="preserve">2. При эксплуатации автоматизированных систем необходимо соблюдать требования:</w:t>
      </w:r>
      <w:r/>
    </w:p>
    <w:p>
      <w:pPr>
        <w:pStyle w:val="179"/>
        <w:jc w:val="both"/>
      </w:pPr>
      <w:r>
        <w:t xml:space="preserve">1) к работе допускаются только назначенные лица;</w:t>
      </w:r>
      <w:r/>
    </w:p>
    <w:p>
      <w:pPr>
        <w:pStyle w:val="179"/>
        <w:jc w:val="both"/>
      </w:pPr>
      <w:r>
        <w:t xml:space="preserve">2) на ПЭВМ, дисках, папках и файлах, на которых обрабатываются и хранятся</w:t>
      </w:r>
      <w:r/>
    </w:p>
    <w:p>
      <w:pPr>
        <w:pStyle w:val="179"/>
        <w:jc w:val="both"/>
      </w:pPr>
      <w:r>
        <w:t xml:space="preserve">сведения о персональных данных, должны быть установлены пароли (идентификаторы);</w:t>
      </w:r>
      <w:r/>
    </w:p>
    <w:p>
      <w:pPr>
        <w:pStyle w:val="179"/>
        <w:jc w:val="both"/>
      </w:pPr>
      <w:r>
        <w:t xml:space="preserve">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главы администрации.</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7. Порядок обработки персональных данных без использования средств автоматизации</w:t>
      </w:r>
      <w:r>
        <w:rPr>
          <w:rStyle w:val="184"/>
          <w:color w:val="000000"/>
        </w:rPr>
      </w:r>
      <w:r/>
    </w:p>
    <w:p>
      <w:pPr>
        <w:pStyle w:val="179"/>
        <w:jc w:val="center"/>
      </w:pPr>
      <w:r/>
      <w:r/>
    </w:p>
    <w:p>
      <w:pPr>
        <w:pStyle w:val="179"/>
        <w:jc w:val="both"/>
      </w:pPr>
      <w:r>
        <w:t xml:space="preserve">1. Обработка персональных данных без использования средств автоматизации (далее </w:t>
        <w:noBreakHyphen/>
        <w:t xml:space="preserve">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r/>
    </w:p>
    <w:p>
      <w:pPr>
        <w:pStyle w:val="179"/>
        <w:jc w:val="both"/>
      </w:pPr>
      <w:r>
        <w:t xml:space="preserve">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r/>
    </w:p>
    <w:p>
      <w:pPr>
        <w:pStyle w:val="179"/>
        <w:jc w:val="both"/>
      </w:pPr>
      <w:r>
        <w:t xml:space="preserve">3. При неавтоматизированной обработке персональных данных на бумажных носителях:</w:t>
      </w:r>
      <w:r/>
    </w:p>
    <w:p>
      <w:pPr>
        <w:pStyle w:val="179"/>
        <w:jc w:val="both"/>
      </w:pPr>
      <w:r>
        <w:t xml:space="preserve">1) не допускается фиксация на одном бумажном носителе персональных данных, цели обработки которых заведомо несовместимы;</w:t>
      </w:r>
      <w:r/>
    </w:p>
    <w:p>
      <w:pPr>
        <w:pStyle w:val="179"/>
        <w:jc w:val="both"/>
      </w:pPr>
      <w:r>
        <w:t xml:space="preserve">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r/>
    </w:p>
    <w:p>
      <w:pPr>
        <w:pStyle w:val="179"/>
        <w:jc w:val="both"/>
      </w:pPr>
      <w:r>
        <w:t xml:space="preserve">3) документы, содержащие персональные данные, формируются в дела в зависимости от цели обработки персональных данных;</w:t>
      </w:r>
      <w:r/>
    </w:p>
    <w:p>
      <w:pPr>
        <w:pStyle w:val="179"/>
        <w:jc w:val="both"/>
      </w:pPr>
      <w:r>
        <w:t xml:space="preserve">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r/>
    </w:p>
    <w:p>
      <w:pPr>
        <w:pStyle w:val="179"/>
        <w:jc w:val="both"/>
      </w:pPr>
      <w:r>
        <w:t xml:space="preserve">4. При использовании типовых форм документов, характер информации в которых предполагает или допускает включение в них персональных данных (далее </w:t>
        <w:noBreakHyphen/>
        <w:t xml:space="preserve"> типовые формы), должны соблюдаться следующие условия:</w:t>
      </w:r>
      <w:r/>
    </w:p>
    <w:p>
      <w:pPr>
        <w:pStyle w:val="179"/>
        <w:jc w:val="both"/>
      </w:pPr>
      <w:r>
        <w:t xml:space="preserve">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r/>
    </w:p>
    <w:p>
      <w:pPr>
        <w:pStyle w:val="179"/>
        <w:jc w:val="both"/>
      </w:pPr>
      <w:r>
        <w:t xml:space="preserve">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r/>
    </w:p>
    <w:p>
      <w:pPr>
        <w:pStyle w:val="179"/>
        <w:jc w:val="both"/>
      </w:pPr>
      <w:r>
        <w:t xml:space="preserve">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p>
    <w:p>
      <w:pPr>
        <w:pStyle w:val="179"/>
        <w:jc w:val="both"/>
      </w:pPr>
      <w:r>
        <w:t xml:space="preserve">4) типовая форма должна исключать объединение полей, предназначенных для внесения персональных данных, цели обработки которых заведомо несовместимы.</w:t>
      </w:r>
      <w:r/>
    </w:p>
    <w:p>
      <w:pPr>
        <w:pStyle w:val="179"/>
        <w:jc w:val="both"/>
      </w:pPr>
      <w:r>
        <w:t xml:space="preserve">5. Документы и внешние электронные носители информации, содержащие персональные данные, должны храниться в служебных помещениях в надежно</w:t>
      </w:r>
      <w:r>
        <w:t xml:space="preserve"> </w:t>
      </w:r>
      <w:r>
        <w:t xml:space="preserve">запираемых и опечатываемых шкафах (сейфах). При этом должны быть созданы</w:t>
      </w:r>
      <w:r>
        <w:t xml:space="preserve"> </w:t>
      </w:r>
      <w:r>
        <w:t xml:space="preserve">надлежащие условия, обеспечивающие их сохранность.</w:t>
      </w:r>
      <w:r/>
    </w:p>
    <w:p>
      <w:pPr>
        <w:pStyle w:val="179"/>
        <w:jc w:val="both"/>
      </w:pPr>
      <w:r>
        <w:t xml:space="preserve">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p>
    <w:p>
      <w:pPr>
        <w:pStyle w:val="179"/>
        <w:jc w:val="both"/>
      </w:pPr>
      <w:r>
        <w:t xml:space="preserve">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w:t>
      </w:r>
      <w:r>
        <w:t xml:space="preserve">других зафиксированных</w:t>
      </w:r>
      <w:r>
        <w:t xml:space="preserve"> на том же носителе персональных данных, должны быть приняты меры по обеспечению раздельной обработки персональных данных, в частности:</w:t>
      </w:r>
      <w:r/>
    </w:p>
    <w:p>
      <w:pPr>
        <w:pStyle w:val="179"/>
        <w:jc w:val="both"/>
      </w:pPr>
      <w: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p>
    <w:p>
      <w:pPr>
        <w:pStyle w:val="179"/>
        <w:jc w:val="both"/>
      </w:pPr>
      <w:r>
        <w:t xml:space="preserve">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p>
    <w:p>
      <w:pPr>
        <w:pStyle w:val="179"/>
        <w:jc w:val="both"/>
      </w:pPr>
      <w:r>
        <w:t xml:space="preserve">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w:t>
        <w:noBreakHyphen/>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p>
    <w:p>
      <w:pPr>
        <w:pStyle w:val="179"/>
        <w:jc w:val="both"/>
      </w:pPr>
      <w:r>
        <w:t xml:space="preserve">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p>
    <w:p>
      <w:pPr>
        <w:pStyle w:val="179"/>
        <w:jc w:val="both"/>
      </w:pPr>
      <w:r>
        <w:t xml:space="preserve">10. Необходимо обеспечивать раздельное хранение персональных данных (материальных носителей), обработка которых осуществляется в различных целях.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8. Цели обработки персональных данных</w:t>
      </w:r>
      <w:r>
        <w:rPr>
          <w:rStyle w:val="184"/>
          <w:color w:val="000000"/>
        </w:rPr>
      </w:r>
      <w:r/>
    </w:p>
    <w:p>
      <w:pPr>
        <w:pStyle w:val="179"/>
        <w:jc w:val="center"/>
      </w:pPr>
      <w:r/>
      <w:r/>
    </w:p>
    <w:p>
      <w:pPr>
        <w:pStyle w:val="179"/>
        <w:ind w:firstLine="567"/>
        <w:jc w:val="both"/>
      </w:pPr>
      <w:r>
        <w:t xml:space="preserve">Целью обработки персональных данных является:</w:t>
      </w:r>
      <w:r/>
    </w:p>
    <w:p>
      <w:pPr>
        <w:pStyle w:val="179"/>
        <w:jc w:val="both"/>
      </w:pPr>
      <w:r>
        <w:t xml:space="preserve">1) </w:t>
      </w:r>
      <w:r>
        <w:rPr>
          <w:color w:val="000000"/>
        </w:rPr>
        <w:t xml:space="preserve">осуществление деятельности, полномочий</w:t>
      </w:r>
      <w:r>
        <w:rPr>
          <w:color w:val="000000"/>
        </w:rPr>
        <w:t xml:space="preserve"> и обязанностей, возложенных на Институт уставом и</w:t>
      </w:r>
      <w:r>
        <w:rPr>
          <w:color w:val="000000"/>
        </w:rPr>
        <w:t xml:space="preserve"> федеральным законодательством;</w:t>
      </w:r>
      <w:r/>
    </w:p>
    <w:p>
      <w:pPr>
        <w:pStyle w:val="179"/>
        <w:jc w:val="both"/>
      </w:pPr>
      <w:r>
        <w:t xml:space="preserve">2) </w:t>
      </w:r>
      <w:r>
        <w:t xml:space="preserve">организация хозяйственной деятельности </w:t>
      </w:r>
      <w:r>
        <w:t xml:space="preserve">Института</w:t>
      </w:r>
      <w:r>
        <w:t xml:space="preserve">, обеспечение соблюдения законов и иных нормативных правовых актов, реализации права на труд, права на пенсионное обеспечение и медицинское страхование работников</w:t>
      </w:r>
      <w:r>
        <w:t xml:space="preserve">.</w:t>
      </w:r>
      <w:r/>
    </w:p>
    <w:p>
      <w:pPr>
        <w:pStyle w:val="179"/>
        <w:jc w:val="center"/>
        <w:rPr>
          <w:rStyle w:val="184"/>
          <w:color w:val="000000"/>
        </w:rPr>
      </w:pPr>
      <w:r>
        <w:rPr>
          <w:rStyle w:val="184"/>
          <w:color w:val="000000"/>
        </w:rPr>
      </w:r>
      <w:r/>
    </w:p>
    <w:p>
      <w:pPr>
        <w:pStyle w:val="179"/>
        <w:jc w:val="center"/>
        <w:rPr>
          <w:b/>
          <w:color w:val="000000"/>
        </w:rPr>
      </w:pPr>
      <w:r>
        <w:rPr>
          <w:rStyle w:val="184"/>
          <w:color w:val="000000"/>
        </w:rPr>
        <w:t xml:space="preserve">Статья 9. Содержание обрабатываемых персональных данных</w:t>
      </w:r>
      <w:r>
        <w:rPr>
          <w:rStyle w:val="184"/>
          <w:color w:val="000000"/>
        </w:rPr>
        <w:t xml:space="preserve"> для</w:t>
      </w:r>
      <w:r>
        <w:rPr>
          <w:rStyle w:val="184"/>
          <w:b w:val="false"/>
          <w:color w:val="000000"/>
        </w:rPr>
        <w:t xml:space="preserve"> </w:t>
      </w:r>
      <w:r>
        <w:rPr>
          <w:b/>
          <w:color w:val="000000"/>
        </w:rPr>
        <w:t xml:space="preserve">осуществления деятельности, полномочий и обязанностей, воз</w:t>
      </w:r>
      <w:r>
        <w:rPr>
          <w:b/>
          <w:color w:val="000000"/>
        </w:rPr>
        <w:t xml:space="preserve">ложенных на Институт у</w:t>
      </w:r>
      <w:r>
        <w:rPr>
          <w:b/>
          <w:color w:val="000000"/>
        </w:rPr>
        <w:t xml:space="preserve">ставом и федеральным законодательством</w:t>
      </w:r>
      <w:r>
        <w:rPr>
          <w:b/>
          <w:color w:val="000000"/>
        </w:rPr>
      </w:r>
      <w:r/>
    </w:p>
    <w:p>
      <w:pPr>
        <w:pStyle w:val="179"/>
        <w:jc w:val="center"/>
        <w:rPr>
          <w:b/>
          <w:color w:val="000000"/>
        </w:rPr>
      </w:pPr>
      <w:r>
        <w:rPr>
          <w:b/>
          <w:color w:val="000000"/>
        </w:rPr>
      </w:r>
      <w:r/>
    </w:p>
    <w:p>
      <w:pPr>
        <w:pStyle w:val="179"/>
        <w:ind w:firstLine="567"/>
        <w:jc w:val="both"/>
        <w:rPr>
          <w:color w:val="000000"/>
        </w:rPr>
      </w:pPr>
      <w:r>
        <w:rPr>
          <w:color w:val="000000"/>
        </w:rPr>
        <w:t xml:space="preserve"> </w:t>
      </w:r>
      <w:r>
        <w:rPr>
          <w:color w:val="000000"/>
        </w:rPr>
        <w:t xml:space="preserve">К персональным данным, обрабатываемым для достижения целей, указанных в части 1 статьи 8 </w:t>
      </w:r>
      <w:r>
        <w:rPr>
          <w:color w:val="000000"/>
        </w:rPr>
        <w:t xml:space="preserve">настоящих Правил,</w:t>
      </w:r>
      <w:r>
        <w:rPr>
          <w:color w:val="000000"/>
        </w:rPr>
        <w:t xml:space="preserve"> относятся:</w:t>
      </w:r>
      <w:r/>
    </w:p>
    <w:p>
      <w:pPr>
        <w:pStyle w:val="179"/>
        <w:jc w:val="both"/>
        <w:rPr>
          <w:color w:val="000000"/>
        </w:rPr>
      </w:pPr>
      <w:r>
        <w:rPr>
          <w:color w:val="000000"/>
        </w:rPr>
        <w:t xml:space="preserve">1) анкетные и биографические данные гражданина, включая адрес места жительства и проживания;</w:t>
      </w:r>
      <w:r/>
    </w:p>
    <w:p>
      <w:pPr>
        <w:pStyle w:val="179"/>
        <w:jc w:val="both"/>
        <w:rPr>
          <w:color w:val="000000"/>
        </w:rPr>
      </w:pPr>
      <w:r>
        <w:rPr>
          <w:color w:val="000000"/>
        </w:rPr>
        <w:t xml:space="preserve">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r/>
    </w:p>
    <w:p>
      <w:pPr>
        <w:pStyle w:val="179"/>
        <w:jc w:val="both"/>
        <w:rPr>
          <w:color w:val="000000"/>
        </w:rPr>
      </w:pPr>
      <w:r>
        <w:rPr>
          <w:color w:val="000000"/>
        </w:rPr>
        <w:t xml:space="preserve">3) сведения об образовании, квалификации и о наличии специальных знаний или специальной подготовки;</w:t>
      </w:r>
      <w:r/>
    </w:p>
    <w:p>
      <w:pPr>
        <w:pStyle w:val="179"/>
        <w:jc w:val="both"/>
        <w:rPr>
          <w:color w:val="000000"/>
        </w:rPr>
      </w:pPr>
      <w:r>
        <w:rPr>
          <w:color w:val="000000"/>
        </w:rPr>
        <w:t xml:space="preserve">4) сведения о трудовой деятельности, опыте работы, занимаемой должности,</w:t>
      </w:r>
      <w:r/>
    </w:p>
    <w:p>
      <w:pPr>
        <w:pStyle w:val="179"/>
        <w:jc w:val="both"/>
        <w:rPr>
          <w:color w:val="000000"/>
        </w:rPr>
      </w:pPr>
      <w:r>
        <w:rPr>
          <w:color w:val="000000"/>
        </w:rPr>
        <w:t xml:space="preserve">трудовом стаже, повышения квалификации и переподготовки;</w:t>
      </w:r>
      <w:r/>
    </w:p>
    <w:p>
      <w:pPr>
        <w:pStyle w:val="179"/>
        <w:jc w:val="both"/>
        <w:rPr>
          <w:color w:val="000000"/>
        </w:rPr>
      </w:pPr>
      <w:r>
        <w:rPr>
          <w:color w:val="000000"/>
        </w:rPr>
        <w:t xml:space="preserve">5) сведения о составе семьи и наличии иждивенцев, сведения о месте работы или учёбы членов семьи;</w:t>
      </w:r>
      <w:r/>
    </w:p>
    <w:p>
      <w:pPr>
        <w:pStyle w:val="179"/>
        <w:rPr>
          <w:color w:val="000000"/>
        </w:rPr>
      </w:pPr>
      <w:r>
        <w:rPr>
          <w:color w:val="000000"/>
        </w:rPr>
        <w:t xml:space="preserve">6) сведения о состоянии здоровья и наличии заболеваний (когда это необходимо в случаях, установленных законом);</w:t>
      </w:r>
      <w:r/>
    </w:p>
    <w:p>
      <w:pPr>
        <w:pStyle w:val="179"/>
        <w:rPr>
          <w:color w:val="000000"/>
        </w:rPr>
      </w:pPr>
      <w:r>
        <w:rPr>
          <w:color w:val="000000"/>
        </w:rPr>
        <w:t xml:space="preserve">7) сведения об отношении к воинской обязанности;</w:t>
      </w:r>
      <w:r/>
    </w:p>
    <w:p>
      <w:pPr>
        <w:pStyle w:val="179"/>
        <w:rPr>
          <w:color w:val="000000"/>
        </w:rPr>
      </w:pPr>
      <w:r>
        <w:rPr>
          <w:color w:val="000000"/>
        </w:rPr>
        <w:t xml:space="preserve">8) сведения о доходах и обязательствах имущественного характера, в том числе членов семьи;</w:t>
      </w:r>
      <w:r/>
    </w:p>
    <w:p>
      <w:pPr>
        <w:pStyle w:val="179"/>
        <w:rPr>
          <w:color w:val="000000"/>
        </w:rPr>
      </w:pPr>
      <w:r>
        <w:rPr>
          <w:color w:val="000000"/>
        </w:rPr>
        <w:t xml:space="preserve">9) сведения об идентификационном номере налогоплательщика;</w:t>
      </w:r>
      <w:r/>
    </w:p>
    <w:p>
      <w:pPr>
        <w:pStyle w:val="179"/>
        <w:rPr>
          <w:color w:val="000000"/>
        </w:rPr>
      </w:pPr>
      <w:r>
        <w:rPr>
          <w:color w:val="000000"/>
        </w:rPr>
        <w:t xml:space="preserve">10) сведения о социальных льготах и о социальном статусе.</w:t>
      </w:r>
      <w:r/>
    </w:p>
    <w:p>
      <w:pPr>
        <w:pStyle w:val="179"/>
        <w:jc w:val="center"/>
        <w:rPr>
          <w:rStyle w:val="184"/>
          <w:color w:val="000000"/>
        </w:rPr>
      </w:pPr>
      <w:r>
        <w:rPr>
          <w:rStyle w:val="184"/>
          <w:color w:val="000000"/>
        </w:rPr>
        <w:t xml:space="preserve">Статья 10. Содержание обрабатываемых персональных данных для </w:t>
      </w:r>
      <w:r>
        <w:rPr>
          <w:b/>
          <w:color w:val="000000"/>
        </w:rPr>
        <w:t xml:space="preserve">организации хозяйственной деятельности Института, обеспечения соблюдения законов и иных нормативных правовых актов</w:t>
      </w:r>
      <w:r>
        <w:rPr>
          <w:rStyle w:val="184"/>
          <w:b w:val="false"/>
          <w:color w:val="000000"/>
        </w:rPr>
        <w:t xml:space="preserve"> </w:t>
      </w:r>
      <w:r>
        <w:rPr>
          <w:rStyle w:val="184"/>
          <w:color w:val="000000"/>
        </w:rPr>
        <w:t xml:space="preserve">реализации права на труд, права на пенсионное обеспечение и медицинское</w:t>
      </w:r>
      <w:r>
        <w:rPr>
          <w:color w:val="000000"/>
        </w:rPr>
        <w:t xml:space="preserve"> </w:t>
      </w:r>
      <w:r>
        <w:rPr>
          <w:rStyle w:val="184"/>
          <w:color w:val="000000"/>
        </w:rPr>
        <w:t xml:space="preserve">страхование работников</w:t>
      </w:r>
      <w:r>
        <w:rPr>
          <w:rStyle w:val="184"/>
          <w:color w:val="000000"/>
        </w:rPr>
      </w:r>
      <w:r/>
    </w:p>
    <w:p>
      <w:pPr>
        <w:pStyle w:val="179"/>
        <w:jc w:val="center"/>
        <w:rPr>
          <w:b/>
          <w:color w:val="000000"/>
        </w:rPr>
      </w:pPr>
      <w:r>
        <w:rPr>
          <w:b/>
          <w:color w:val="000000"/>
        </w:rPr>
      </w:r>
      <w:r/>
    </w:p>
    <w:p>
      <w:pPr>
        <w:pStyle w:val="179"/>
        <w:ind w:firstLine="567"/>
        <w:jc w:val="both"/>
        <w:rPr>
          <w:color w:val="000000"/>
        </w:rPr>
      </w:pPr>
      <w:r>
        <w:rPr>
          <w:color w:val="000000"/>
        </w:rPr>
        <w:t xml:space="preserve">К персональным данным обрабатываемыми для достижения целей, указанных в части 2 статьи 8 </w:t>
      </w:r>
      <w:r>
        <w:rPr>
          <w:color w:val="000000"/>
        </w:rPr>
        <w:t xml:space="preserve">настоящих Правил,</w:t>
      </w:r>
      <w:r>
        <w:rPr>
          <w:color w:val="000000"/>
        </w:rPr>
        <w:t xml:space="preserve"> относятся:</w:t>
      </w:r>
      <w:r/>
    </w:p>
    <w:p>
      <w:pPr>
        <w:pStyle w:val="179"/>
        <w:jc w:val="both"/>
        <w:rPr>
          <w:color w:val="000000"/>
        </w:rPr>
      </w:pPr>
      <w:r>
        <w:rPr>
          <w:color w:val="000000"/>
        </w:rPr>
        <w:t xml:space="preserve">1) анкетные и биографические данные гражданина, включая адрес места жительства и проживания;</w:t>
      </w:r>
      <w:r/>
    </w:p>
    <w:p>
      <w:pPr>
        <w:pStyle w:val="179"/>
        <w:jc w:val="both"/>
        <w:rPr>
          <w:color w:val="000000"/>
        </w:rPr>
      </w:pPr>
      <w:r>
        <w:rPr>
          <w:color w:val="000000"/>
        </w:rPr>
        <w:t xml:space="preserve">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r/>
    </w:p>
    <w:p>
      <w:pPr>
        <w:pStyle w:val="179"/>
        <w:jc w:val="both"/>
        <w:rPr>
          <w:color w:val="000000"/>
        </w:rPr>
      </w:pPr>
      <w:r>
        <w:rPr>
          <w:color w:val="000000"/>
        </w:rPr>
        <w:t xml:space="preserve">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r/>
    </w:p>
    <w:p>
      <w:pPr>
        <w:pStyle w:val="179"/>
        <w:jc w:val="both"/>
        <w:rPr>
          <w:color w:val="000000"/>
        </w:rPr>
      </w:pPr>
      <w:r>
        <w:rPr>
          <w:color w:val="000000"/>
        </w:rPr>
        <w:t xml:space="preserve">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r/>
    </w:p>
    <w:p>
      <w:pPr>
        <w:pStyle w:val="179"/>
        <w:jc w:val="both"/>
        <w:rPr>
          <w:color w:val="000000"/>
        </w:rPr>
      </w:pPr>
      <w:r>
        <w:rPr>
          <w:color w:val="000000"/>
        </w:rPr>
        <w:t xml:space="preserve">5) сведения о составе семьи и наличии иждивенцев, сведения о месте работы или учёбы членов семьи;</w:t>
      </w:r>
      <w:r/>
    </w:p>
    <w:p>
      <w:pPr>
        <w:pStyle w:val="179"/>
        <w:jc w:val="both"/>
        <w:rPr>
          <w:color w:val="000000"/>
        </w:rPr>
      </w:pPr>
      <w:r>
        <w:rPr>
          <w:color w:val="000000"/>
        </w:rPr>
        <w:t xml:space="preserve">6) сведения о состоянии здоровья и наличии заболеваний (когда это необходимо в случаях, установленных законодательством);</w:t>
      </w:r>
      <w:r/>
    </w:p>
    <w:p>
      <w:pPr>
        <w:pStyle w:val="179"/>
        <w:jc w:val="both"/>
        <w:rPr>
          <w:color w:val="000000"/>
        </w:rPr>
      </w:pPr>
      <w:r>
        <w:rPr>
          <w:color w:val="000000"/>
        </w:rPr>
        <w:t xml:space="preserve">7) сведения об отношении к воинской обязанности;</w:t>
      </w:r>
      <w:r/>
    </w:p>
    <w:p>
      <w:pPr>
        <w:pStyle w:val="179"/>
        <w:jc w:val="both"/>
        <w:rPr>
          <w:color w:val="000000"/>
        </w:rPr>
      </w:pPr>
      <w:r>
        <w:rPr>
          <w:color w:val="000000"/>
        </w:rPr>
        <w:t xml:space="preserve">8) сведения о доходах и обязательствах имущественного характера, в том числе членов семьи;</w:t>
      </w:r>
      <w:r/>
    </w:p>
    <w:p>
      <w:pPr>
        <w:pStyle w:val="179"/>
        <w:jc w:val="both"/>
        <w:rPr>
          <w:color w:val="000000"/>
        </w:rPr>
      </w:pPr>
      <w:r>
        <w:rPr>
          <w:color w:val="000000"/>
        </w:rPr>
        <w:t xml:space="preserve">9) сведения об идентификационном номере налогоплательщика;</w:t>
      </w:r>
      <w:r/>
    </w:p>
    <w:p>
      <w:pPr>
        <w:pStyle w:val="179"/>
        <w:jc w:val="both"/>
        <w:rPr>
          <w:color w:val="000000"/>
        </w:rPr>
      </w:pPr>
      <w:r>
        <w:rPr>
          <w:color w:val="000000"/>
        </w:rPr>
        <w:t xml:space="preserve">10) сведения о социальных льготах и о социальном статусе;</w:t>
      </w:r>
      <w:r/>
    </w:p>
    <w:p>
      <w:pPr>
        <w:pStyle w:val="179"/>
        <w:jc w:val="both"/>
        <w:rPr>
          <w:color w:val="000000"/>
        </w:rPr>
      </w:pPr>
      <w:r>
        <w:rPr>
          <w:color w:val="000000"/>
        </w:rPr>
        <w:t xml:space="preserve">11) сведения из страховых полисов обязательного (добровольного) медицинского страхования;</w:t>
      </w:r>
      <w:r/>
    </w:p>
    <w:p>
      <w:pPr>
        <w:pStyle w:val="179"/>
        <w:jc w:val="both"/>
        <w:rPr>
          <w:color w:val="000000"/>
        </w:rPr>
      </w:pPr>
      <w:r>
        <w:rPr>
          <w:color w:val="000000"/>
        </w:rPr>
        <w:t xml:space="preserve">12) сведения о номере и серии страхового свидетельства государственного пенсионного страхования.</w:t>
      </w:r>
      <w:r>
        <w:rPr>
          <w:color w:val="000000"/>
        </w:rPr>
      </w:r>
      <w:r/>
    </w:p>
    <w:p>
      <w:pPr>
        <w:pStyle w:val="179"/>
        <w:jc w:val="center"/>
        <w:rPr>
          <w:color w:val="000000"/>
        </w:rPr>
      </w:pPr>
      <w:r>
        <w:rPr>
          <w:color w:val="000000"/>
        </w:rPr>
      </w:r>
      <w:r/>
    </w:p>
    <w:p>
      <w:pPr>
        <w:pStyle w:val="179"/>
        <w:jc w:val="center"/>
        <w:rPr>
          <w:rStyle w:val="184"/>
          <w:color w:val="000000"/>
        </w:rPr>
      </w:pPr>
      <w:r>
        <w:rPr>
          <w:rStyle w:val="184"/>
          <w:color w:val="000000"/>
        </w:rPr>
        <w:t xml:space="preserve">Статья 11. Категории субъектов, персональные данные которых обрабатываются</w:t>
      </w:r>
      <w:r>
        <w:rPr>
          <w:rStyle w:val="184"/>
          <w:color w:val="000000"/>
        </w:rPr>
      </w:r>
      <w:r/>
    </w:p>
    <w:p>
      <w:pPr>
        <w:pStyle w:val="179"/>
        <w:jc w:val="center"/>
        <w:rPr>
          <w:color w:val="000000"/>
        </w:rPr>
      </w:pPr>
      <w:r>
        <w:rPr>
          <w:color w:val="000000"/>
        </w:rPr>
      </w:r>
      <w:r/>
    </w:p>
    <w:p>
      <w:pPr>
        <w:pStyle w:val="179"/>
        <w:ind w:firstLine="567"/>
        <w:jc w:val="both"/>
        <w:rPr>
          <w:color w:val="FF0000"/>
        </w:rPr>
      </w:pPr>
      <w:r>
        <w:t xml:space="preserve">К субъектам, персональные данные которых обрабатываются, относятся:</w:t>
      </w:r>
      <w:r>
        <w:t xml:space="preserve"> </w:t>
      </w:r>
      <w:r>
        <w:rPr>
          <w:color w:val="FF0000"/>
        </w:rPr>
      </w:r>
      <w:r/>
    </w:p>
    <w:p>
      <w:pPr>
        <w:pStyle w:val="179"/>
        <w:jc w:val="both"/>
        <w:rPr>
          <w:color w:val="FF0000"/>
        </w:rPr>
      </w:pPr>
      <w:r>
        <w:t xml:space="preserve">1) </w:t>
      </w:r>
      <w:r>
        <w:t xml:space="preserve">граждане, претендующие на замещение должностей в </w:t>
      </w:r>
      <w:r>
        <w:t xml:space="preserve">Институте</w:t>
      </w:r>
      <w:r>
        <w:t xml:space="preserve">;</w:t>
      </w:r>
      <w:r>
        <w:rPr>
          <w:color w:val="FF0000"/>
        </w:rPr>
      </w:r>
      <w:r/>
    </w:p>
    <w:p>
      <w:pPr>
        <w:pStyle w:val="179"/>
        <w:jc w:val="both"/>
      </w:pPr>
      <w:r>
        <w:t xml:space="preserve">2) </w:t>
      </w:r>
      <w:r>
        <w:t xml:space="preserve">граждане, замещающие (замещавшие) должности в </w:t>
      </w:r>
      <w:r>
        <w:t xml:space="preserve">Институте</w:t>
      </w:r>
      <w:r>
        <w:t xml:space="preserve"> </w:t>
      </w:r>
      <w:r/>
    </w:p>
    <w:p>
      <w:pPr>
        <w:pStyle w:val="179"/>
        <w:jc w:val="both"/>
      </w:pPr>
      <w:r>
        <w:t xml:space="preserve">3) </w:t>
      </w:r>
      <w:r>
        <w:t xml:space="preserve">граждане, обратившиеся в </w:t>
      </w:r>
      <w:r>
        <w:t xml:space="preserve">Институт</w:t>
      </w:r>
      <w:r>
        <w:t xml:space="preserve">;</w:t>
      </w:r>
      <w:r/>
    </w:p>
    <w:p>
      <w:pPr>
        <w:pStyle w:val="190"/>
        <w:jc w:val="both"/>
        <w:spacing w:lineRule="exact" w:line="310" w:after="0" w:before="0"/>
        <w:shd w:val="clear" w:color="auto" w:fill="auto"/>
        <w:tabs>
          <w:tab w:val="left" w:pos="993"/>
        </w:tabs>
        <w:rPr>
          <w:sz w:val="24"/>
          <w:szCs w:val="24"/>
        </w:rPr>
      </w:pPr>
      <w:r>
        <w:rPr>
          <w:sz w:val="24"/>
          <w:szCs w:val="24"/>
        </w:rPr>
        <w:t xml:space="preserve">4) </w:t>
      </w:r>
      <w:r>
        <w:rPr>
          <w:sz w:val="24"/>
          <w:szCs w:val="24"/>
        </w:rPr>
        <w:t xml:space="preserve">граждане, являющиеся контрагентами по договорам</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12. Сроки обработки и хранения обрабатываемых персональных данных</w:t>
      </w:r>
      <w:r>
        <w:rPr>
          <w:rStyle w:val="184"/>
          <w:color w:val="000000"/>
        </w:rPr>
      </w:r>
      <w:r/>
    </w:p>
    <w:p>
      <w:pPr>
        <w:pStyle w:val="179"/>
        <w:jc w:val="center"/>
      </w:pPr>
      <w:r/>
      <w:r/>
    </w:p>
    <w:p>
      <w:pPr>
        <w:pStyle w:val="179"/>
        <w:ind w:firstLine="708"/>
        <w:jc w:val="both"/>
      </w:pPr>
      <w:r>
        <w:t xml:space="preserve">Сроки обработки и хранения персональных данных определяются:</w:t>
      </w:r>
      <w:r/>
    </w:p>
    <w:p>
      <w:pPr>
        <w:pStyle w:val="179"/>
        <w:jc w:val="both"/>
      </w:pPr>
      <w:r>
        <w:t xml:space="preserve">1) 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p>
    <w:p>
      <w:pPr>
        <w:pStyle w:val="179"/>
        <w:jc w:val="both"/>
      </w:pPr>
      <w:r>
        <w:t xml:space="preserve">2) сроком исковой давности;</w:t>
      </w:r>
      <w:r/>
    </w:p>
    <w:p>
      <w:pPr>
        <w:pStyle w:val="179"/>
        <w:jc w:val="both"/>
      </w:pPr>
      <w:r>
        <w:t xml:space="preserve">3) иными требованиями законодательства Российской Федерации и муниципальными нормативными правовыми актами.</w:t>
      </w:r>
      <w:r/>
    </w:p>
    <w:p>
      <w:pPr>
        <w:pStyle w:val="179"/>
        <w:jc w:val="center"/>
        <w:rPr>
          <w:rStyle w:val="184"/>
          <w:color w:val="000000"/>
        </w:rPr>
      </w:pPr>
      <w:r>
        <w:rPr>
          <w:rStyle w:val="184"/>
          <w:color w:val="000000"/>
        </w:rPr>
        <w:t xml:space="preserve">Статья 13. Особенности хранения персональных данных</w:t>
      </w:r>
      <w:r>
        <w:rPr>
          <w:rStyle w:val="184"/>
          <w:color w:val="000000"/>
        </w:rPr>
      </w:r>
      <w:r/>
    </w:p>
    <w:p>
      <w:pPr>
        <w:pStyle w:val="179"/>
        <w:jc w:val="center"/>
      </w:pPr>
      <w:r/>
      <w:r/>
    </w:p>
    <w:p>
      <w:pPr>
        <w:pStyle w:val="179"/>
        <w:ind w:firstLine="567"/>
        <w:jc w:val="both"/>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t xml:space="preserve">поручителем,</w:t>
      </w:r>
      <w:r>
        <w:t xml:space="preserve"> по которому является субъект персональных данных.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14. Уничтожения обработанных персональных данных при достижении целей обработки или при наступлении иных законных оснований</w:t>
      </w:r>
      <w:r>
        <w:rPr>
          <w:rStyle w:val="184"/>
          <w:color w:val="000000"/>
        </w:rPr>
      </w:r>
      <w:r/>
    </w:p>
    <w:p>
      <w:pPr>
        <w:pStyle w:val="179"/>
        <w:jc w:val="center"/>
      </w:pPr>
      <w:r/>
      <w:r/>
    </w:p>
    <w:p>
      <w:pPr>
        <w:pStyle w:val="179"/>
        <w:jc w:val="both"/>
      </w:pPr>
      <w:r>
        <w:t xml:space="preserve">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p>
    <w:p>
      <w:pPr>
        <w:pStyle w:val="179"/>
        <w:jc w:val="both"/>
      </w:pPr>
      <w:r>
        <w:t xml:space="preserve">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15. Порядок уничтожения обработанных персональных данных</w:t>
      </w:r>
      <w:r>
        <w:rPr>
          <w:rStyle w:val="184"/>
          <w:color w:val="000000"/>
        </w:rPr>
      </w:r>
      <w:r/>
    </w:p>
    <w:p>
      <w:pPr>
        <w:pStyle w:val="179"/>
        <w:jc w:val="center"/>
      </w:pPr>
      <w:r/>
      <w:r/>
    </w:p>
    <w:p>
      <w:pPr>
        <w:pStyle w:val="179"/>
        <w:ind w:firstLine="567"/>
        <w:jc w:val="both"/>
      </w:pPr>
      <w:r>
        <w:t xml:space="preserve">Уничтожение обработанных персональных данных производится комиссионно</w:t>
      </w:r>
      <w:r>
        <w:t xml:space="preserve">,</w:t>
      </w:r>
      <w:r>
        <w:t xml:space="preserve"> с составлением соответствующего акта.</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16. Право субъектов персональных данных на получение сведений</w:t>
      </w:r>
      <w:r>
        <w:rPr>
          <w:rStyle w:val="184"/>
          <w:color w:val="000000"/>
        </w:rPr>
      </w:r>
      <w:r/>
    </w:p>
    <w:p>
      <w:pPr>
        <w:pStyle w:val="179"/>
        <w:jc w:val="center"/>
      </w:pPr>
      <w:r/>
      <w:r/>
    </w:p>
    <w:p>
      <w:pPr>
        <w:pStyle w:val="179"/>
        <w:jc w:val="both"/>
      </w:pPr>
      <w:r>
        <w:t xml:space="preserve">1. Субъект персональных данных, указанный в статье 11 настоящих Правил, имеет право на получение информации, касающейся обработки его персональных данных, указанной в части 7 статьи 14 №152-ФЗ.</w:t>
      </w:r>
      <w:r/>
    </w:p>
    <w:p>
      <w:pPr>
        <w:pStyle w:val="179"/>
        <w:jc w:val="both"/>
      </w:pPr>
      <w:r>
        <w:t xml:space="preserve">Право субъекта персональных данных на доступ к его персональным данным может быть ограничено в соответствии с частью 8 статьи 14 №152-ФЗ.</w:t>
      </w:r>
      <w:r/>
    </w:p>
    <w:p>
      <w:pPr>
        <w:pStyle w:val="179"/>
        <w:jc w:val="both"/>
      </w:pPr>
      <w:r>
        <w:t xml:space="preserve">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17. </w:t>
      </w:r>
      <w:r>
        <w:rPr>
          <w:rStyle w:val="184"/>
          <w:color w:val="000000"/>
        </w:rPr>
        <w:t xml:space="preserve"> </w:t>
      </w:r>
      <w:r>
        <w:rPr>
          <w:rStyle w:val="184"/>
          <w:color w:val="000000"/>
        </w:rPr>
        <w:t xml:space="preserve">Правила</w:t>
      </w:r>
      <w:r>
        <w:rPr>
          <w:rStyle w:val="184"/>
          <w:color w:val="FF0000"/>
        </w:rPr>
        <w:t xml:space="preserve"> </w:t>
      </w:r>
      <w:r>
        <w:rPr>
          <w:rStyle w:val="184"/>
          <w:color w:val="000000"/>
        </w:rPr>
        <w:t xml:space="preserve">предоставления оператором сведений по запросу субъекта</w:t>
      </w:r>
      <w:r>
        <w:rPr>
          <w:rStyle w:val="184"/>
          <w:color w:val="000000"/>
        </w:rPr>
        <w:t xml:space="preserve"> </w:t>
      </w:r>
      <w:r>
        <w:rPr>
          <w:rStyle w:val="184"/>
          <w:color w:val="000000"/>
        </w:rPr>
        <w:t xml:space="preserve">персональных данных</w:t>
      </w:r>
      <w:r>
        <w:rPr>
          <w:rStyle w:val="184"/>
          <w:color w:val="000000"/>
        </w:rPr>
      </w:r>
      <w:r/>
    </w:p>
    <w:p>
      <w:pPr>
        <w:pStyle w:val="179"/>
        <w:jc w:val="center"/>
      </w:pPr>
      <w:r/>
      <w:r/>
    </w:p>
    <w:p>
      <w:pPr>
        <w:pStyle w:val="179"/>
        <w:jc w:val="both"/>
      </w:pPr>
      <w:r>
        <w:t xml:space="preserve">1.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r/>
    </w:p>
    <w:p>
      <w:pPr>
        <w:pStyle w:val="179"/>
        <w:jc w:val="both"/>
      </w:pPr>
      <w:r>
        <w:t xml:space="preserve">2. Запрос субъекта персональных данных должен содержать </w:t>
      </w:r>
      <w:r>
        <w:t xml:space="preserve">сведения,</w:t>
      </w:r>
      <w:r>
        <w:t xml:space="preserve"> позволяющие провести его идентификацию:</w:t>
      </w:r>
      <w:r/>
    </w:p>
    <w:p>
      <w:pPr>
        <w:pStyle w:val="179"/>
        <w:jc w:val="both"/>
      </w:pPr>
      <w:r>
        <w:t xml:space="preserve">1) фамилию, имя, отчество субъекта персональных данных и его представителя;</w:t>
      </w:r>
      <w:r/>
    </w:p>
    <w:p>
      <w:pPr>
        <w:pStyle w:val="179"/>
        <w:jc w:val="both"/>
      </w:pPr>
      <w:r>
        <w:t xml:space="preserve">2) адрес проживания субъекта персональных данных и его представителя;</w:t>
      </w:r>
      <w:r/>
    </w:p>
    <w:p>
      <w:pPr>
        <w:pStyle w:val="179"/>
        <w:jc w:val="both"/>
      </w:pPr>
      <w:r>
        <w:t xml:space="preserve">3) номер и дату выдачи основного документа, подтверждающего личность субъекта персональных данных и его представителя;</w:t>
      </w:r>
      <w:r/>
    </w:p>
    <w:p>
      <w:pPr>
        <w:pStyle w:val="179"/>
        <w:jc w:val="both"/>
      </w:pPr>
      <w:r>
        <w:t xml:space="preserve">4) подпись субъекта персональных данных и его представителя.</w:t>
      </w:r>
      <w:r/>
    </w:p>
    <w:p>
      <w:pPr>
        <w:pStyle w:val="179"/>
        <w:jc w:val="both"/>
      </w:pPr>
      <w:r>
        <w:t xml:space="preserve">Запрос может быть направлен электронной почтой и подписан электронной подписью в соответствии с законодательством Российской Федерации.</w:t>
      </w:r>
      <w:r/>
    </w:p>
    <w:p>
      <w:pPr>
        <w:pStyle w:val="179"/>
        <w:jc w:val="both"/>
      </w:pPr>
      <w:r>
        <w:t xml:space="preserve">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течении 30 (тридцати) дней с даты получения запроса.</w:t>
      </w:r>
      <w:r/>
    </w:p>
    <w:p>
      <w:pPr>
        <w:pStyle w:val="179"/>
        <w:jc w:val="both"/>
      </w:pPr>
      <w:r>
        <w:t xml:space="preserve">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r/>
    </w:p>
    <w:p>
      <w:pPr>
        <w:pStyle w:val="179"/>
        <w:jc w:val="both"/>
      </w:pPr>
      <w:r>
        <w:t xml:space="preserve">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r/>
    </w:p>
    <w:p>
      <w:pPr>
        <w:pStyle w:val="179"/>
        <w:jc w:val="both"/>
      </w:pPr>
      <w:r>
        <w:t xml:space="preserve">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r/>
    </w:p>
    <w:p>
      <w:pPr>
        <w:pStyle w:val="179"/>
        <w:jc w:val="both"/>
      </w:pPr>
      <w:r>
        <w:t xml:space="preserve">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течении 30 (тридцати) дней с даты получения такого запроса.</w:t>
      </w:r>
      <w:r/>
    </w:p>
    <w:p>
      <w:pPr>
        <w:pStyle w:val="179"/>
        <w:jc w:val="both"/>
      </w:pPr>
      <w:r>
        <w:t xml:space="preserve">7. Возможность ознакомления с персональными данными предоставляется на безвозмездной основе лицом ответственным за обработку персональных данных.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18. </w:t>
      </w:r>
      <w:r>
        <w:rPr>
          <w:rStyle w:val="184"/>
          <w:color w:val="000000"/>
        </w:rPr>
        <w:t xml:space="preserve">Внутренний контроль. </w:t>
      </w:r>
      <w:r>
        <w:rPr>
          <w:rStyle w:val="184"/>
          <w:color w:val="000000"/>
        </w:rPr>
        <w:t xml:space="preserve">Цель внутреннего контроля</w:t>
      </w:r>
      <w:r>
        <w:rPr>
          <w:rStyle w:val="184"/>
          <w:color w:val="000000"/>
        </w:rPr>
      </w:r>
      <w:r/>
    </w:p>
    <w:p>
      <w:pPr>
        <w:pStyle w:val="179"/>
        <w:jc w:val="center"/>
      </w:pPr>
      <w:r/>
      <w:r/>
    </w:p>
    <w:p>
      <w:pPr>
        <w:pStyle w:val="179"/>
        <w:ind w:firstLine="567"/>
        <w:jc w:val="both"/>
      </w:pPr>
      <w: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19. Виды и периодичность внутреннего контроля</w:t>
      </w:r>
      <w:r>
        <w:rPr>
          <w:rStyle w:val="184"/>
          <w:color w:val="000000"/>
        </w:rPr>
      </w:r>
      <w:r/>
    </w:p>
    <w:p>
      <w:pPr>
        <w:pStyle w:val="179"/>
        <w:jc w:val="center"/>
      </w:pPr>
      <w:r/>
      <w:r/>
    </w:p>
    <w:p>
      <w:pPr>
        <w:pStyle w:val="179"/>
        <w:jc w:val="both"/>
      </w:pPr>
      <w:r>
        <w:t xml:space="preserve">1. Внутренний контроль соответствия обработки персональных данных делится на текущий и комиссионный.</w:t>
      </w:r>
      <w:r/>
    </w:p>
    <w:p>
      <w:pPr>
        <w:pStyle w:val="179"/>
        <w:jc w:val="both"/>
      </w:pPr>
      <w:r>
        <w:t xml:space="preserve">2. 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r/>
    </w:p>
    <w:p>
      <w:pPr>
        <w:pStyle w:val="179"/>
        <w:jc w:val="both"/>
      </w:pPr>
      <w:r>
        <w:t xml:space="preserve">3. Комиссионный внутренний контроль осуществляется комиссией для осуществления внутреннего контроля, но носит периодический характер.</w:t>
      </w:r>
      <w:r/>
    </w:p>
    <w:p>
      <w:pPr>
        <w:pStyle w:val="179"/>
        <w:jc w:val="both"/>
      </w:pPr>
      <w:r>
        <w:t xml:space="preserve">Периодичность проверки </w:t>
        <w:noBreakHyphen/>
        <w:t xml:space="preserve"> не реже одного раза в год.</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20. Порядок создания комиссии для осуществления внутреннего</w:t>
      </w:r>
      <w:r>
        <w:t xml:space="preserve"> </w:t>
      </w:r>
      <w:r>
        <w:rPr>
          <w:rStyle w:val="184"/>
          <w:color w:val="000000"/>
        </w:rPr>
        <w:t xml:space="preserve">контроля</w:t>
      </w:r>
      <w:r>
        <w:rPr>
          <w:rStyle w:val="184"/>
          <w:color w:val="000000"/>
        </w:rPr>
      </w:r>
      <w:r/>
    </w:p>
    <w:p>
      <w:pPr>
        <w:pStyle w:val="179"/>
        <w:jc w:val="center"/>
      </w:pPr>
      <w:r/>
      <w:r/>
    </w:p>
    <w:p>
      <w:pPr>
        <w:pStyle w:val="179"/>
        <w:jc w:val="both"/>
      </w:pPr>
      <w:r>
        <w:t xml:space="preserve">1. Проверки осуществляются комиссией образуемой </w:t>
      </w:r>
      <w:r>
        <w:t xml:space="preserve">приказом Института из числа </w:t>
      </w:r>
      <w:r>
        <w:t xml:space="preserve">лиц</w:t>
      </w:r>
      <w:r>
        <w:t xml:space="preserve"> допущенных к обработке персональных данных.</w:t>
      </w:r>
      <w:r/>
    </w:p>
    <w:p>
      <w:pPr>
        <w:pStyle w:val="179"/>
        <w:jc w:val="both"/>
      </w:pPr>
      <w:r>
        <w:t xml:space="preserve">2. В проведении проверки не может участвовать лицо, прямо или косвенно заинтересованное в её результатах.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21. </w:t>
      </w:r>
      <w:r>
        <w:rPr>
          <w:rStyle w:val="184"/>
          <w:color w:val="000000"/>
        </w:rPr>
        <w:t xml:space="preserve"> </w:t>
      </w:r>
      <w:r>
        <w:rPr>
          <w:rStyle w:val="184"/>
          <w:color w:val="000000"/>
        </w:rPr>
        <w:t xml:space="preserve">Правила</w:t>
      </w:r>
      <w:r>
        <w:rPr>
          <w:rStyle w:val="184"/>
          <w:color w:val="000000"/>
        </w:rPr>
        <w:t xml:space="preserve"> проведения внутренней проверки комиссией</w:t>
      </w:r>
      <w:r>
        <w:rPr>
          <w:rStyle w:val="184"/>
          <w:color w:val="000000"/>
        </w:rPr>
      </w:r>
      <w:r/>
    </w:p>
    <w:p>
      <w:pPr>
        <w:pStyle w:val="179"/>
        <w:jc w:val="center"/>
      </w:pPr>
      <w:r/>
      <w:r/>
    </w:p>
    <w:p>
      <w:pPr>
        <w:pStyle w:val="179"/>
        <w:jc w:val="both"/>
      </w:pPr>
      <w:r>
        <w:t xml:space="preserve">1.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r/>
    </w:p>
    <w:p>
      <w:pPr>
        <w:pStyle w:val="179"/>
        <w:jc w:val="both"/>
      </w:pPr>
      <w:r>
        <w:t xml:space="preserve">1) порядок и условия применения организационных и технических мер по обеспечению безопасности персональных данных при их обработке;</w:t>
      </w:r>
      <w:r/>
    </w:p>
    <w:p>
      <w:pPr>
        <w:pStyle w:val="179"/>
        <w:jc w:val="both"/>
      </w:pPr>
      <w:r>
        <w:t xml:space="preserve">2) порядок и условия применения средств защиты информации;</w:t>
      </w:r>
      <w:r/>
    </w:p>
    <w:p>
      <w:pPr>
        <w:pStyle w:val="179"/>
        <w:jc w:val="both"/>
      </w:pPr>
      <w:r>
        <w:t xml:space="preserve">3) эффективность принимаемых мер по обеспечению безопасности персональных данных;</w:t>
      </w:r>
      <w:r/>
    </w:p>
    <w:p>
      <w:pPr>
        <w:pStyle w:val="179"/>
        <w:jc w:val="both"/>
      </w:pPr>
      <w:r>
        <w:t xml:space="preserve">4) состояние учёта машинных носителей персональных данных;</w:t>
      </w:r>
      <w:r/>
    </w:p>
    <w:p>
      <w:pPr>
        <w:pStyle w:val="179"/>
        <w:jc w:val="both"/>
      </w:pPr>
      <w:r>
        <w:t xml:space="preserve">5) соблюдение правил доступа к персональным данным;</w:t>
      </w:r>
      <w:r/>
    </w:p>
    <w:p>
      <w:pPr>
        <w:pStyle w:val="179"/>
        <w:jc w:val="both"/>
      </w:pPr>
      <w:r>
        <w:t xml:space="preserve">6) наличие (отсутствие) фактов несанкционированного доступа к персональным данным;</w:t>
      </w:r>
      <w:r/>
    </w:p>
    <w:p>
      <w:pPr>
        <w:pStyle w:val="179"/>
        <w:jc w:val="both"/>
      </w:pPr>
      <w:r>
        <w:t xml:space="preserve">7) мероприятия по восстановлению персональных данных, модифицированных или уничтоженных вследствие несанкционированного доступа к ним;</w:t>
      </w:r>
      <w:r/>
    </w:p>
    <w:p>
      <w:pPr>
        <w:pStyle w:val="179"/>
        <w:jc w:val="both"/>
      </w:pPr>
      <w:r>
        <w:t xml:space="preserve">8) осуществление мероприятий по обеспечению целостности персональных данных.</w:t>
      </w:r>
      <w:r/>
    </w:p>
    <w:p>
      <w:pPr>
        <w:pStyle w:val="179"/>
        <w:jc w:val="both"/>
      </w:pPr>
      <w:r>
        <w:t xml:space="preserve">2. В отношении персональных данных, ставших известными комиссии входе проведения мероприятий внутреннего контроля, должна обеспечиваться конфиденциальность персональных данных.</w:t>
      </w:r>
      <w:r/>
    </w:p>
    <w:p>
      <w:pPr>
        <w:pStyle w:val="179"/>
        <w:jc w:val="both"/>
        <w:rPr>
          <w:color w:val="000000"/>
        </w:rPr>
      </w:pPr>
      <w:r>
        <w:rPr>
          <w:color w:val="000000"/>
        </w:rPr>
        <w:t xml:space="preserve">3. Срок проведения проверки не может составлять более 30 (тридцати)дней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w:t>
      </w:r>
      <w:r>
        <w:rPr>
          <w:color w:val="000000"/>
        </w:rPr>
        <w:t xml:space="preserve">генеральному </w:t>
      </w:r>
      <w:r>
        <w:rPr>
          <w:color w:val="000000"/>
        </w:rPr>
        <w:t xml:space="preserve">директору Института.</w:t>
      </w:r>
      <w:r>
        <w:rPr>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22. </w:t>
      </w:r>
      <w:r>
        <w:rPr>
          <w:rStyle w:val="184"/>
          <w:color w:val="000000"/>
        </w:rPr>
        <w:t xml:space="preserve">Обезличивание персональных данных</w:t>
      </w:r>
      <w:r>
        <w:rPr>
          <w:rStyle w:val="184"/>
          <w:color w:val="000000"/>
        </w:rPr>
        <w:t xml:space="preserve">. </w:t>
      </w:r>
      <w:r>
        <w:rPr>
          <w:rStyle w:val="184"/>
          <w:color w:val="000000"/>
        </w:rPr>
        <w:t xml:space="preserve">Условия обезличивания</w:t>
      </w:r>
      <w:r>
        <w:rPr>
          <w:rStyle w:val="184"/>
          <w:color w:val="000000"/>
        </w:rPr>
      </w:r>
      <w:r/>
    </w:p>
    <w:p>
      <w:pPr>
        <w:pStyle w:val="179"/>
        <w:jc w:val="center"/>
      </w:pPr>
      <w:r/>
      <w:r/>
    </w:p>
    <w:p>
      <w:pPr>
        <w:pStyle w:val="179"/>
        <w:ind w:firstLine="567"/>
        <w:jc w:val="both"/>
      </w:pPr>
      <w:r>
        <w:t xml:space="preserve">Обезличивание персональных данных может быть проведено с целью ведения</w:t>
      </w:r>
      <w:r>
        <w:t xml:space="preserve"> статистических данных, снижения ущерба от разглашения защищаемых персональных данных, снижения класса используемых информационных систем</w:t>
      </w:r>
      <w:r/>
    </w:p>
    <w:p>
      <w:pPr>
        <w:pStyle w:val="179"/>
        <w:jc w:val="both"/>
      </w:pPr>
      <w:r>
        <w:t xml:space="preserve">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22. Способы обезличивания</w:t>
      </w:r>
      <w:r>
        <w:rPr>
          <w:rStyle w:val="184"/>
          <w:color w:val="000000"/>
        </w:rPr>
      </w:r>
      <w:r/>
    </w:p>
    <w:p>
      <w:pPr>
        <w:pStyle w:val="179"/>
        <w:jc w:val="center"/>
      </w:pPr>
      <w:r/>
      <w:r/>
    </w:p>
    <w:p>
      <w:pPr>
        <w:pStyle w:val="179"/>
        <w:jc w:val="both"/>
      </w:pPr>
      <w:r>
        <w:t xml:space="preserve">1. К способам обезличивания персональных данных при условии дальнейшей обработки персональных данных относятся:</w:t>
      </w:r>
      <w:r/>
    </w:p>
    <w:p>
      <w:pPr>
        <w:pStyle w:val="179"/>
        <w:jc w:val="both"/>
      </w:pPr>
      <w:r>
        <w:t xml:space="preserve">1) уменьшение перечня обрабатываемых сведений;</w:t>
      </w:r>
      <w:r/>
    </w:p>
    <w:p>
      <w:pPr>
        <w:pStyle w:val="179"/>
        <w:jc w:val="both"/>
      </w:pPr>
      <w:r>
        <w:t xml:space="preserve">2) замена части сведений идентификаторами;</w:t>
      </w:r>
      <w:r/>
    </w:p>
    <w:p>
      <w:pPr>
        <w:pStyle w:val="179"/>
        <w:jc w:val="both"/>
      </w:pPr>
      <w:r>
        <w:t xml:space="preserve">3) обобщение (понижение) точности некоторых сведений;</w:t>
      </w:r>
      <w:r/>
    </w:p>
    <w:p>
      <w:pPr>
        <w:pStyle w:val="179"/>
        <w:jc w:val="both"/>
      </w:pPr>
      <w:r>
        <w:t xml:space="preserve">4) деление сведений на части и обработка их в разных информационных системах;</w:t>
      </w:r>
      <w:r/>
    </w:p>
    <w:p>
      <w:pPr>
        <w:pStyle w:val="179"/>
        <w:jc w:val="both"/>
      </w:pPr>
      <w:r>
        <w:t xml:space="preserve">5) другие способы.</w:t>
      </w:r>
      <w:r/>
    </w:p>
    <w:p>
      <w:pPr>
        <w:pStyle w:val="179"/>
        <w:jc w:val="both"/>
      </w:pPr>
      <w:r>
        <w:t xml:space="preserve">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23. Правила работы с обезличенными данными</w:t>
      </w:r>
      <w:r>
        <w:rPr>
          <w:rStyle w:val="184"/>
          <w:color w:val="000000"/>
        </w:rPr>
      </w:r>
      <w:r/>
    </w:p>
    <w:p>
      <w:pPr>
        <w:pStyle w:val="179"/>
        <w:jc w:val="center"/>
      </w:pPr>
      <w:r/>
      <w:r/>
    </w:p>
    <w:p>
      <w:pPr>
        <w:pStyle w:val="179"/>
        <w:jc w:val="both"/>
      </w:pPr>
      <w:r>
        <w:t xml:space="preserve">1. Обезличенные персональные данные не подлежат разглашению и нарушению конфиденциальности.</w:t>
      </w:r>
      <w:r/>
    </w:p>
    <w:p>
      <w:pPr>
        <w:pStyle w:val="179"/>
        <w:jc w:val="both"/>
      </w:pPr>
      <w:r>
        <w:t xml:space="preserve">2. Обезличенные персональные данные могут обрабатываться с использования и без использования средств автоматизации.</w:t>
      </w:r>
      <w:r/>
    </w:p>
    <w:p>
      <w:pPr>
        <w:pStyle w:val="179"/>
        <w:jc w:val="both"/>
      </w:pPr>
      <w:r>
        <w:t xml:space="preserve">3. При обработке обезличенных персональных данных с использованием средств автоматизации необходимо:</w:t>
      </w:r>
      <w:r/>
    </w:p>
    <w:p>
      <w:pPr>
        <w:pStyle w:val="179"/>
        <w:jc w:val="both"/>
      </w:pPr>
      <w:r>
        <w:t xml:space="preserve">1) использование паролей;</w:t>
      </w:r>
      <w:r/>
    </w:p>
    <w:p>
      <w:pPr>
        <w:pStyle w:val="179"/>
        <w:jc w:val="both"/>
      </w:pPr>
      <w:r>
        <w:t xml:space="preserve">2) использование антивирусных программ;</w:t>
      </w:r>
      <w:r/>
    </w:p>
    <w:p>
      <w:pPr>
        <w:pStyle w:val="179"/>
        <w:jc w:val="both"/>
      </w:pPr>
      <w:r>
        <w:t xml:space="preserve">3) соблюдение правил доступа в помещение, в котором ведётся обработка персональных данных.</w:t>
      </w:r>
      <w:r/>
    </w:p>
    <w:p>
      <w:pPr>
        <w:pStyle w:val="179"/>
        <w:jc w:val="both"/>
      </w:pPr>
      <w:r>
        <w:t xml:space="preserve">4. При обработке обезличенных персональных данных без использования средств автоматизации необходимо соблюдение:</w:t>
      </w:r>
      <w:r/>
    </w:p>
    <w:p>
      <w:pPr>
        <w:pStyle w:val="179"/>
        <w:jc w:val="both"/>
      </w:pPr>
      <w:r>
        <w:t xml:space="preserve">1) хранения бумажных носителей в условиях, исключающих доступ к ним посторонних лиц;</w:t>
      </w:r>
      <w:r/>
    </w:p>
    <w:p>
      <w:pPr>
        <w:pStyle w:val="179"/>
        <w:jc w:val="both"/>
      </w:pPr>
      <w:r>
        <w:t xml:space="preserve">2) соблюдение правил доступа в помещение, в котором ведётся обработка персональных данных.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24. </w:t>
      </w:r>
      <w:r>
        <w:rPr>
          <w:rStyle w:val="184"/>
          <w:color w:val="000000"/>
        </w:rPr>
        <w:t xml:space="preserve">Перечень должностей, ответственных за проведение мероприятий</w:t>
      </w:r>
      <w:r>
        <w:t xml:space="preserve"> </w:t>
      </w:r>
      <w:r>
        <w:rPr>
          <w:rStyle w:val="184"/>
          <w:color w:val="000000"/>
        </w:rPr>
        <w:t xml:space="preserve">по обезличиванию обрабатываемых персональных данных</w:t>
      </w:r>
      <w:r>
        <w:rPr>
          <w:rStyle w:val="184"/>
          <w:color w:val="000000"/>
        </w:rPr>
      </w:r>
      <w:r/>
    </w:p>
    <w:p>
      <w:pPr>
        <w:pStyle w:val="179"/>
        <w:jc w:val="center"/>
      </w:pPr>
      <w:r>
        <w:rPr>
          <w:rStyle w:val="184"/>
          <w:color w:val="000000"/>
        </w:rPr>
        <w:t xml:space="preserve"> </w:t>
      </w:r>
      <w:r/>
    </w:p>
    <w:p>
      <w:pPr>
        <w:pStyle w:val="179"/>
        <w:jc w:val="both"/>
        <w:widowControl w:val="off"/>
        <w:rPr>
          <w:color w:val="000000"/>
        </w:rPr>
      </w:pPr>
      <w:r>
        <w:rPr>
          <w:color w:val="000000"/>
        </w:rPr>
        <w:t xml:space="preserve">- генеральный директор Института;</w:t>
      </w:r>
      <w:r/>
    </w:p>
    <w:p>
      <w:pPr>
        <w:pStyle w:val="179"/>
        <w:jc w:val="both"/>
        <w:widowControl w:val="off"/>
        <w:rPr>
          <w:color w:val="000000"/>
        </w:rPr>
      </w:pPr>
      <w:r>
        <w:rPr>
          <w:color w:val="000000"/>
        </w:rPr>
        <w:t xml:space="preserve">- работники кадровых служб;</w:t>
      </w:r>
      <w:r/>
    </w:p>
    <w:p>
      <w:pPr>
        <w:pStyle w:val="179"/>
        <w:jc w:val="both"/>
        <w:widowControl w:val="off"/>
        <w:rPr>
          <w:color w:val="000000"/>
        </w:rPr>
      </w:pPr>
      <w:r>
        <w:rPr>
          <w:color w:val="000000"/>
        </w:rPr>
        <w:t xml:space="preserve">- работники бухгалтерии;</w:t>
      </w:r>
      <w:r/>
    </w:p>
    <w:p>
      <w:pPr>
        <w:pStyle w:val="179"/>
        <w:jc w:val="both"/>
        <w:widowControl w:val="off"/>
        <w:rPr>
          <w:color w:val="000000"/>
        </w:rPr>
      </w:pPr>
      <w:r>
        <w:rPr>
          <w:color w:val="000000"/>
        </w:rPr>
        <w:t xml:space="preserve">- руководители структурных подразделений по направлению деятельности (доступ к персональным данным только работников своего подразделения);</w:t>
      </w:r>
      <w:r/>
    </w:p>
    <w:p>
      <w:pPr>
        <w:pStyle w:val="179"/>
        <w:jc w:val="both"/>
        <w:widowControl w:val="off"/>
        <w:rPr>
          <w:color w:val="000000"/>
        </w:rPr>
      </w:pPr>
      <w:r>
        <w:rPr>
          <w:color w:val="000000"/>
        </w:rPr>
        <w:t xml:space="preserve">- начальник Административного отдела;</w:t>
      </w:r>
      <w:r/>
    </w:p>
    <w:p>
      <w:pPr>
        <w:pStyle w:val="179"/>
        <w:jc w:val="both"/>
        <w:widowControl w:val="off"/>
        <w:rPr>
          <w:color w:val="000000"/>
        </w:rPr>
      </w:pPr>
      <w:r>
        <w:rPr>
          <w:color w:val="000000"/>
        </w:rPr>
        <w:t xml:space="preserve">- заместители начальника Административного отдела;</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25. </w:t>
      </w:r>
      <w:r>
        <w:rPr>
          <w:rStyle w:val="184"/>
          <w:color w:val="000000"/>
        </w:rPr>
        <w:t xml:space="preserve">Информационные системы персональных данных</w:t>
      </w:r>
      <w:r>
        <w:rPr>
          <w:rStyle w:val="184"/>
          <w:color w:val="000000"/>
        </w:rPr>
        <w:t xml:space="preserve">. </w:t>
      </w:r>
      <w:r>
        <w:rPr>
          <w:rStyle w:val="184"/>
          <w:color w:val="000000"/>
        </w:rPr>
        <w:t xml:space="preserve"> Перечень информационных систем персональных данных</w:t>
      </w:r>
      <w:r>
        <w:rPr>
          <w:rStyle w:val="184"/>
          <w:color w:val="000000"/>
        </w:rPr>
      </w:r>
      <w:r/>
    </w:p>
    <w:p>
      <w:pPr>
        <w:pStyle w:val="179"/>
        <w:jc w:val="center"/>
        <w:rPr>
          <w:rStyle w:val="184"/>
          <w:color w:val="000000"/>
        </w:rPr>
      </w:pPr>
      <w:r>
        <w:rPr>
          <w:rStyle w:val="184"/>
          <w:color w:val="000000"/>
        </w:rPr>
      </w:r>
      <w:r/>
    </w:p>
    <w:p>
      <w:pPr>
        <w:pStyle w:val="179"/>
        <w:jc w:val="both"/>
      </w:pPr>
      <w:r>
        <w:t xml:space="preserve">1. Понятие информационной системы персональных данных.</w:t>
      </w:r>
      <w:r/>
    </w:p>
    <w:p>
      <w:pPr>
        <w:pStyle w:val="179"/>
        <w:jc w:val="both"/>
      </w:pPr>
      <w:r>
        <w:t xml:space="preserve">Информационная система персональных данных </w:t>
        <w:noBreakHyphen/>
        <w:t xml:space="preserve"> это совокупность содержащихся в базах данных персональных данных и обеспечивающих их обработку информационных технологий и технических средств.</w:t>
      </w:r>
      <w:r/>
    </w:p>
    <w:p>
      <w:pPr>
        <w:pStyle w:val="179"/>
      </w:pPr>
      <w:r>
        <w:t xml:space="preserve">2. Информационные системы персональных данных.</w:t>
      </w:r>
      <w:r/>
    </w:p>
    <w:p>
      <w:pPr>
        <w:pStyle w:val="179"/>
      </w:pPr>
      <w:r>
        <w:t xml:space="preserve">1) Программа «1С: Предприятие»;</w:t>
      </w:r>
      <w:r/>
    </w:p>
    <w:p>
      <w:pPr>
        <w:pStyle w:val="179"/>
      </w:pPr>
      <w:r>
        <w:t xml:space="preserve">4) Программа «СЭД»</w:t>
      </w:r>
      <w:r/>
    </w:p>
    <w:p>
      <w:pPr>
        <w:pStyle w:val="179"/>
      </w:pPr>
      <w:r>
        <w:t xml:space="preserve">5) Программа «АРМ “Бюджетополучатель”»</w:t>
      </w:r>
      <w:r/>
    </w:p>
    <w:p>
      <w:pPr>
        <w:pStyle w:val="179"/>
      </w:pPr>
      <w:r>
        <w:t xml:space="preserve">6) Программа «MapinfoProfessional»</w:t>
      </w:r>
      <w:r/>
    </w:p>
    <w:p>
      <w:pPr>
        <w:pStyle w:val="179"/>
      </w:pPr>
      <w:r>
        <w:t xml:space="preserve">7) Программа «АИС-САО».</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26. </w:t>
      </w:r>
      <w:r>
        <w:rPr>
          <w:rStyle w:val="184"/>
          <w:color w:val="000000"/>
        </w:rPr>
        <w:t xml:space="preserve">Перечень лиц, осущес</w:t>
      </w:r>
      <w:r>
        <w:rPr>
          <w:rStyle w:val="184"/>
          <w:color w:val="000000"/>
        </w:rPr>
        <w:t xml:space="preserve">твляющих обработку персональных</w:t>
      </w:r>
      <w:r>
        <w:rPr>
          <w:rStyle w:val="184"/>
          <w:color w:val="000000"/>
        </w:rPr>
      </w:r>
      <w:r/>
    </w:p>
    <w:p>
      <w:pPr>
        <w:pStyle w:val="179"/>
        <w:jc w:val="center"/>
        <w:rPr>
          <w:rStyle w:val="184"/>
          <w:color w:val="000000"/>
        </w:rPr>
      </w:pPr>
      <w:r>
        <w:rPr>
          <w:rStyle w:val="184"/>
          <w:color w:val="000000"/>
        </w:rPr>
      </w:r>
      <w:r/>
    </w:p>
    <w:p>
      <w:pPr>
        <w:pStyle w:val="179"/>
        <w:jc w:val="both"/>
        <w:widowControl w:val="off"/>
        <w:rPr>
          <w:color w:val="000000"/>
        </w:rPr>
      </w:pPr>
      <w:r>
        <w:t xml:space="preserve"> </w:t>
      </w:r>
      <w:r>
        <w:tab/>
      </w:r>
      <w:r>
        <w:rPr>
          <w:color w:val="000000"/>
        </w:rPr>
        <w:t xml:space="preserve">Право доступа к персональным данным работников имеют:</w:t>
      </w:r>
      <w:r/>
    </w:p>
    <w:p>
      <w:pPr>
        <w:pStyle w:val="179"/>
        <w:jc w:val="both"/>
        <w:widowControl w:val="off"/>
        <w:rPr>
          <w:color w:val="000000"/>
        </w:rPr>
      </w:pPr>
      <w:r>
        <w:rPr>
          <w:color w:val="000000"/>
        </w:rPr>
        <w:t xml:space="preserve">- </w:t>
      </w:r>
      <w:r>
        <w:rPr>
          <w:color w:val="000000"/>
        </w:rPr>
        <w:t xml:space="preserve">генеральный директор Института</w:t>
      </w:r>
      <w:r>
        <w:rPr>
          <w:color w:val="000000"/>
        </w:rPr>
        <w:t xml:space="preserve">;</w:t>
      </w:r>
      <w:r>
        <w:rPr>
          <w:color w:val="000000"/>
        </w:rPr>
      </w:r>
      <w:r/>
    </w:p>
    <w:p>
      <w:pPr>
        <w:pStyle w:val="179"/>
        <w:jc w:val="both"/>
        <w:widowControl w:val="off"/>
        <w:rPr>
          <w:color w:val="000000"/>
        </w:rPr>
      </w:pPr>
      <w:r>
        <w:rPr>
          <w:color w:val="000000"/>
        </w:rPr>
        <w:t xml:space="preserve">- заместители генерального директора;</w:t>
      </w:r>
      <w:r/>
    </w:p>
    <w:p>
      <w:pPr>
        <w:pStyle w:val="179"/>
        <w:jc w:val="both"/>
        <w:widowControl w:val="off"/>
        <w:rPr>
          <w:color w:val="000000"/>
        </w:rPr>
      </w:pPr>
      <w:r>
        <w:rPr>
          <w:color w:val="000000"/>
        </w:rPr>
        <w:t xml:space="preserve">- работники кадровых служб</w:t>
      </w:r>
      <w:r>
        <w:rPr>
          <w:color w:val="000000"/>
        </w:rPr>
        <w:t xml:space="preserve">;</w:t>
      </w:r>
      <w:r/>
    </w:p>
    <w:p>
      <w:pPr>
        <w:pStyle w:val="179"/>
        <w:jc w:val="both"/>
        <w:widowControl w:val="off"/>
        <w:rPr>
          <w:color w:val="000000"/>
        </w:rPr>
      </w:pPr>
      <w:r>
        <w:rPr>
          <w:color w:val="000000"/>
        </w:rPr>
        <w:t xml:space="preserve">- работники бухгалтерии;</w:t>
      </w:r>
      <w:r/>
    </w:p>
    <w:p>
      <w:pPr>
        <w:pStyle w:val="179"/>
        <w:jc w:val="both"/>
        <w:widowControl w:val="off"/>
        <w:rPr>
          <w:color w:val="000000"/>
        </w:rPr>
      </w:pPr>
      <w:r>
        <w:rPr>
          <w:color w:val="000000"/>
        </w:rPr>
        <w:t xml:space="preserve">- работники секретариата (информация о фактическом месте проживания и контактные телефоны работников);</w:t>
      </w:r>
      <w:r/>
    </w:p>
    <w:p>
      <w:pPr>
        <w:pStyle w:val="179"/>
        <w:jc w:val="both"/>
        <w:widowControl w:val="off"/>
        <w:rPr>
          <w:color w:val="000000"/>
        </w:rPr>
      </w:pPr>
      <w:r>
        <w:rPr>
          <w:color w:val="000000"/>
        </w:rPr>
        <w:t xml:space="preserve">- руководители структурных подразделений по направлению деятельности (доступ к персональным данным только р</w:t>
      </w:r>
      <w:r>
        <w:rPr>
          <w:color w:val="000000"/>
        </w:rPr>
        <w:t xml:space="preserve">аботников своего подразделения);</w:t>
      </w:r>
      <w:r/>
    </w:p>
    <w:p>
      <w:pPr>
        <w:pStyle w:val="179"/>
        <w:jc w:val="both"/>
        <w:widowControl w:val="off"/>
        <w:rPr>
          <w:color w:val="000000"/>
        </w:rPr>
      </w:pPr>
      <w:r>
        <w:rPr>
          <w:color w:val="000000"/>
        </w:rPr>
        <w:t xml:space="preserve">- начальник Административного отдела;</w:t>
      </w:r>
      <w:r/>
    </w:p>
    <w:p>
      <w:pPr>
        <w:pStyle w:val="179"/>
        <w:jc w:val="both"/>
        <w:widowControl w:val="off"/>
        <w:rPr>
          <w:color w:val="000000"/>
        </w:rPr>
      </w:pPr>
      <w:r>
        <w:rPr>
          <w:color w:val="000000"/>
        </w:rPr>
        <w:t xml:space="preserve">- заместители начальника Административного отдела;</w:t>
      </w:r>
      <w:r/>
    </w:p>
    <w:p>
      <w:pPr>
        <w:pStyle w:val="179"/>
        <w:jc w:val="both"/>
        <w:widowControl w:val="off"/>
        <w:rPr>
          <w:color w:val="000000"/>
        </w:rPr>
      </w:pPr>
      <w:r>
        <w:rPr>
          <w:color w:val="000000"/>
        </w:rPr>
        <w:t xml:space="preserve">- юрисконсульт;</w:t>
      </w:r>
      <w:r/>
    </w:p>
    <w:p>
      <w:pPr>
        <w:pStyle w:val="179"/>
        <w:jc w:val="both"/>
        <w:widowControl w:val="off"/>
        <w:rPr>
          <w:color w:val="000000"/>
        </w:rPr>
      </w:pPr>
      <w:r>
        <w:rPr>
          <w:color w:val="000000"/>
        </w:rPr>
        <w:t xml:space="preserve">- инженер </w:t>
        <w:noBreakHyphen/>
        <w:t xml:space="preserve"> программист.</w:t>
      </w:r>
      <w:r>
        <w:rPr>
          <w:color w:val="000000"/>
        </w:rPr>
      </w:r>
      <w:r/>
    </w:p>
    <w:p>
      <w:pPr>
        <w:pStyle w:val="179"/>
        <w:rPr>
          <w:rStyle w:val="184"/>
          <w:color w:val="000000"/>
        </w:rPr>
      </w:pPr>
      <w:r>
        <w:rPr>
          <w:rStyle w:val="184"/>
          <w:color w:val="000000"/>
        </w:rPr>
      </w:r>
      <w:r/>
    </w:p>
    <w:p>
      <w:pPr>
        <w:pStyle w:val="179"/>
        <w:jc w:val="center"/>
        <w:rPr>
          <w:rStyle w:val="184"/>
          <w:color w:val="000000"/>
        </w:rPr>
      </w:pPr>
      <w:r>
        <w:rPr>
          <w:rStyle w:val="184"/>
          <w:color w:val="000000"/>
        </w:rPr>
        <w:t xml:space="preserve">Статья 27. Обязательства о неразглашении персональных данных</w:t>
      </w:r>
      <w:r>
        <w:rPr>
          <w:rStyle w:val="184"/>
          <w:color w:val="000000"/>
        </w:rPr>
      </w:r>
      <w:r/>
    </w:p>
    <w:p>
      <w:pPr>
        <w:pStyle w:val="179"/>
      </w:pPr>
      <w:r/>
      <w:r/>
    </w:p>
    <w:p>
      <w:pPr>
        <w:pStyle w:val="179"/>
        <w:ind w:firstLine="708"/>
        <w:jc w:val="both"/>
      </w:pPr>
      <w:r>
        <w:t xml:space="preserve">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являющимся Приложением №1 к настоящим Правилам.</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28. Ответственный за организацию обработки персональных данных</w:t>
      </w:r>
      <w:r>
        <w:rPr>
          <w:rStyle w:val="184"/>
          <w:color w:val="000000"/>
        </w:rPr>
      </w:r>
      <w:r/>
    </w:p>
    <w:p>
      <w:pPr>
        <w:pStyle w:val="179"/>
        <w:jc w:val="center"/>
      </w:pPr>
      <w:r/>
      <w:r/>
    </w:p>
    <w:p>
      <w:pPr>
        <w:pStyle w:val="179"/>
        <w:ind w:firstLine="708"/>
      </w:pPr>
      <w:r>
        <w:t xml:space="preserve">Ответственный за организацию обработки персональных данных назначается приказом из числа работников Института</w:t>
      </w:r>
      <w:r>
        <w:t xml:space="preserve">.</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29. Должностная инструкция ответстве</w:t>
      </w:r>
      <w:r>
        <w:rPr>
          <w:rStyle w:val="184"/>
          <w:color w:val="000000"/>
        </w:rPr>
        <w:t xml:space="preserve">нного за обработку персональных </w:t>
      </w:r>
      <w:r>
        <w:rPr>
          <w:rStyle w:val="184"/>
          <w:color w:val="000000"/>
        </w:rPr>
        <w:t xml:space="preserve">данных</w:t>
      </w:r>
      <w:r>
        <w:rPr>
          <w:rStyle w:val="184"/>
          <w:color w:val="000000"/>
        </w:rPr>
      </w:r>
      <w:r/>
    </w:p>
    <w:p>
      <w:pPr>
        <w:pStyle w:val="179"/>
        <w:jc w:val="center"/>
        <w:rPr>
          <w:color w:val="000000"/>
        </w:rPr>
      </w:pPr>
      <w:r>
        <w:rPr>
          <w:color w:val="000000"/>
        </w:rPr>
      </w:r>
      <w:r/>
    </w:p>
    <w:p>
      <w:pPr>
        <w:pStyle w:val="179"/>
        <w:ind w:firstLine="567"/>
        <w:jc w:val="both"/>
        <w:rPr>
          <w:color w:val="000000"/>
        </w:rPr>
      </w:pPr>
      <w:r>
        <w:rPr>
          <w:color w:val="000000"/>
        </w:rPr>
        <w:t xml:space="preserve">Ответственный за организацию обработки персональных под роспись знакомиться с должностной инструкцией ответственного за организацию обработки персональных данных, являющейся Приложением №2 к настоящим Правилам.</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30. Обязательство о прекращении обработки персональных данных</w:t>
      </w:r>
      <w:r>
        <w:rPr>
          <w:rStyle w:val="184"/>
          <w:color w:val="000000"/>
        </w:rPr>
      </w:r>
      <w:r/>
    </w:p>
    <w:p>
      <w:pPr>
        <w:pStyle w:val="179"/>
        <w:jc w:val="center"/>
      </w:pPr>
      <w:r/>
      <w:r/>
    </w:p>
    <w:p>
      <w:pPr>
        <w:pStyle w:val="190"/>
        <w:ind w:firstLine="567"/>
        <w:jc w:val="both"/>
        <w:spacing w:lineRule="auto" w:line="240" w:after="0" w:before="0"/>
        <w:shd w:val="clear" w:color="auto" w:fill="auto"/>
        <w:tabs>
          <w:tab w:val="left" w:pos="709"/>
          <w:tab w:val="left" w:pos="1134"/>
        </w:tabs>
        <w:rPr>
          <w:sz w:val="24"/>
          <w:szCs w:val="24"/>
          <w:lang w:val="ru-RU"/>
        </w:rPr>
      </w:pPr>
      <w:r>
        <w:rPr>
          <w:sz w:val="24"/>
          <w:szCs w:val="24"/>
        </w:rPr>
        <w:t xml:space="preserve">Лица, осуществлявшие обработку персональных данных в Институте в случае расторжения с ним договора (контракта), дают письменное обязательство прекратить обработку персональных данных, ставших известными им в связи с испол</w:t>
      </w:r>
      <w:r>
        <w:rPr>
          <w:sz w:val="24"/>
          <w:szCs w:val="24"/>
        </w:rPr>
        <w:t xml:space="preserve">нением должностных обязанностей</w:t>
      </w:r>
      <w:r>
        <w:rPr>
          <w:sz w:val="24"/>
          <w:szCs w:val="24"/>
          <w:lang w:val="ru-RU"/>
        </w:rPr>
        <w:t xml:space="preserve">.</w:t>
      </w:r>
      <w:r>
        <w:rPr>
          <w:sz w:val="24"/>
          <w:szCs w:val="24"/>
          <w:lang w:val="ru-RU"/>
        </w:rPr>
      </w:r>
      <w:r/>
    </w:p>
    <w:p>
      <w:pPr>
        <w:pStyle w:val="179"/>
        <w:jc w:val="center"/>
        <w:rPr>
          <w:rStyle w:val="184"/>
          <w:color w:val="000000"/>
        </w:rPr>
      </w:pPr>
      <w:r>
        <w:rPr>
          <w:rStyle w:val="184"/>
          <w:color w:val="000000"/>
        </w:rPr>
      </w:r>
      <w:r/>
    </w:p>
    <w:p>
      <w:pPr>
        <w:pStyle w:val="179"/>
        <w:jc w:val="center"/>
        <w:rPr>
          <w:rStyle w:val="184"/>
          <w:b w:val="false"/>
          <w:bCs w:val="false"/>
          <w:color w:val="000000"/>
        </w:rPr>
      </w:pPr>
      <w:r>
        <w:rPr>
          <w:rStyle w:val="184"/>
          <w:color w:val="000000"/>
        </w:rPr>
        <w:t xml:space="preserve">Статья 31. Типовое обязательство о прекращении обработки персональных</w:t>
      </w:r>
      <w:r>
        <w:rPr>
          <w:color w:val="000000"/>
        </w:rPr>
        <w:t xml:space="preserve"> </w:t>
      </w:r>
      <w:r>
        <w:rPr>
          <w:rStyle w:val="184"/>
          <w:color w:val="000000"/>
        </w:rPr>
        <w:t xml:space="preserve">д</w:t>
      </w:r>
      <w:r>
        <w:rPr>
          <w:rStyle w:val="184"/>
          <w:color w:val="000000"/>
        </w:rPr>
        <w:t xml:space="preserve">анных</w:t>
      </w:r>
      <w:r>
        <w:rPr>
          <w:rStyle w:val="184"/>
          <w:b w:val="false"/>
          <w:bCs w:val="false"/>
          <w:color w:val="000000"/>
        </w:rPr>
      </w:r>
      <w:r/>
    </w:p>
    <w:p>
      <w:pPr>
        <w:pStyle w:val="179"/>
        <w:jc w:val="center"/>
        <w:rPr>
          <w:color w:val="000000"/>
        </w:rPr>
      </w:pPr>
      <w:r>
        <w:rPr>
          <w:color w:val="000000"/>
        </w:rPr>
      </w:r>
      <w:r/>
    </w:p>
    <w:p>
      <w:pPr>
        <w:pStyle w:val="179"/>
        <w:ind w:firstLine="567"/>
        <w:jc w:val="both"/>
        <w:rPr>
          <w:color w:val="000000"/>
        </w:rPr>
      </w:pPr>
      <w:r>
        <w:rPr>
          <w:color w:val="000000"/>
        </w:rPr>
        <w:t xml:space="preserve">Обязательство о прекращении обработки персональных данных даётся в письменной форме согласно Приложения №3 к настоящим Правилам.</w:t>
      </w:r>
      <w:r>
        <w:rPr>
          <w:color w:val="000000"/>
        </w:rPr>
      </w:r>
      <w:r/>
    </w:p>
    <w:p>
      <w:pPr>
        <w:pStyle w:val="179"/>
        <w:jc w:val="both"/>
        <w:rPr>
          <w:color w:val="000000"/>
        </w:rPr>
      </w:pPr>
      <w:r>
        <w:rPr>
          <w:color w:val="000000"/>
        </w:rPr>
      </w:r>
      <w:r/>
    </w:p>
    <w:p>
      <w:pPr>
        <w:pStyle w:val="179"/>
        <w:jc w:val="center"/>
        <w:rPr>
          <w:rStyle w:val="184"/>
          <w:color w:val="000000"/>
        </w:rPr>
      </w:pPr>
      <w:r>
        <w:rPr>
          <w:rStyle w:val="184"/>
          <w:color w:val="000000"/>
        </w:rPr>
        <w:t xml:space="preserve">Статья 32. Согласие на обработку персональных данных</w:t>
      </w:r>
      <w:r>
        <w:rPr>
          <w:rStyle w:val="184"/>
          <w:color w:val="000000"/>
        </w:rPr>
      </w:r>
      <w:r/>
    </w:p>
    <w:p>
      <w:pPr>
        <w:pStyle w:val="179"/>
        <w:jc w:val="center"/>
      </w:pPr>
      <w:r/>
      <w:r/>
    </w:p>
    <w:p>
      <w:pPr>
        <w:pStyle w:val="179"/>
        <w:ind w:firstLine="567"/>
        <w:jc w:val="both"/>
      </w:pPr>
      <w:r>
        <w:t xml:space="preserve">Оператор перед обработкой персональных данных получает у субъектов обработки персональных данных, указанных в статье 11 настоящих Правил, согласие на обработку их персональных данных.</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33. Типовая форма согласия на обработку персональных данных</w:t>
      </w:r>
      <w:r>
        <w:rPr>
          <w:rStyle w:val="184"/>
          <w:color w:val="000000"/>
        </w:rPr>
      </w:r>
      <w:r/>
    </w:p>
    <w:p>
      <w:pPr>
        <w:pStyle w:val="179"/>
        <w:jc w:val="center"/>
      </w:pPr>
      <w:r/>
      <w:r/>
    </w:p>
    <w:p>
      <w:pPr>
        <w:pStyle w:val="179"/>
        <w:jc w:val="both"/>
      </w:pPr>
      <w:r>
        <w:t xml:space="preserve">1. Согласие на обработку персональных данных даётся субъектом обработки персональных данных в письменной форме.</w:t>
      </w:r>
      <w:r/>
    </w:p>
    <w:p>
      <w:pPr>
        <w:pStyle w:val="179"/>
        <w:jc w:val="both"/>
      </w:pPr>
      <w:r>
        <w:t xml:space="preserve">2. Типовая форма согласия на обработку персональных данных </w:t>
      </w:r>
      <w:r>
        <w:t xml:space="preserve">в целях,</w:t>
      </w:r>
      <w:r>
        <w:t xml:space="preserve"> предусмотренных частью 1 статьи 8 настоящих Правил является Приложением</w:t>
      </w:r>
      <w:r>
        <w:t xml:space="preserve"> </w:t>
      </w:r>
      <w:r>
        <w:t xml:space="preserve">№4 к настоящим Правилам.</w:t>
      </w:r>
      <w:r/>
    </w:p>
    <w:p>
      <w:pPr>
        <w:pStyle w:val="179"/>
        <w:jc w:val="both"/>
      </w:pPr>
      <w:r>
        <w:t xml:space="preserve">3. Типовая форма согласия на обработку персональных данных </w:t>
      </w:r>
      <w:r>
        <w:t xml:space="preserve">в целях,</w:t>
      </w:r>
      <w:r>
        <w:t xml:space="preserve"> предусмотренных частью 2 статьи 8 настоящих Правил является Приложением</w:t>
      </w:r>
      <w:r>
        <w:t xml:space="preserve"> </w:t>
      </w:r>
      <w:r>
        <w:t xml:space="preserve">№5 к настоящим Правилам.</w:t>
      </w:r>
      <w:r/>
    </w:p>
    <w:p>
      <w:pPr>
        <w:pStyle w:val="179"/>
        <w:jc w:val="center"/>
        <w:rPr>
          <w:rStyle w:val="184"/>
          <w:color w:val="000000"/>
        </w:rPr>
      </w:pPr>
      <w:r>
        <w:rPr>
          <w:rStyle w:val="184"/>
          <w:color w:val="000000"/>
        </w:rPr>
        <w:t xml:space="preserve">Статья 34. </w:t>
      </w:r>
      <w:r>
        <w:rPr>
          <w:rStyle w:val="184"/>
          <w:color w:val="000000"/>
        </w:rPr>
        <w:t xml:space="preserve">Юридические последствия отсутствия согласия на обработку</w:t>
      </w:r>
      <w:r>
        <w:rPr>
          <w:rStyle w:val="184"/>
          <w:color w:val="000000"/>
        </w:rPr>
        <w:t xml:space="preserve"> </w:t>
      </w:r>
      <w:r>
        <w:rPr>
          <w:rStyle w:val="184"/>
          <w:color w:val="000000"/>
        </w:rPr>
        <w:t xml:space="preserve">персональных данных</w:t>
      </w:r>
      <w:r>
        <w:rPr>
          <w:rStyle w:val="184"/>
          <w:color w:val="000000"/>
        </w:rPr>
      </w:r>
      <w:r/>
    </w:p>
    <w:p>
      <w:pPr>
        <w:pStyle w:val="179"/>
        <w:jc w:val="center"/>
      </w:pPr>
      <w:r/>
      <w:r/>
    </w:p>
    <w:p>
      <w:pPr>
        <w:pStyle w:val="179"/>
        <w:ind w:firstLine="708"/>
        <w:jc w:val="both"/>
      </w:pPr>
      <w: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r/>
    </w:p>
    <w:p>
      <w:pPr>
        <w:pStyle w:val="179"/>
        <w:jc w:val="center"/>
        <w:rPr>
          <w:rStyle w:val="184"/>
          <w:color w:val="000000"/>
        </w:rPr>
      </w:pPr>
      <w:r>
        <w:rPr>
          <w:rStyle w:val="184"/>
          <w:color w:val="000000"/>
        </w:rPr>
      </w:r>
      <w:r/>
    </w:p>
    <w:p>
      <w:pPr>
        <w:pStyle w:val="179"/>
        <w:jc w:val="center"/>
        <w:rPr>
          <w:rStyle w:val="184"/>
          <w:color w:val="000000"/>
        </w:rPr>
      </w:pPr>
      <w:r>
        <w:rPr>
          <w:rStyle w:val="184"/>
          <w:color w:val="000000"/>
        </w:rPr>
        <w:t xml:space="preserve">Статья 35. Типовая форма разъяснения юридических последствий</w:t>
      </w:r>
      <w:r>
        <w:rPr>
          <w:rStyle w:val="184"/>
          <w:color w:val="000000"/>
        </w:rPr>
      </w:r>
      <w:r/>
    </w:p>
    <w:p>
      <w:pPr>
        <w:pStyle w:val="179"/>
        <w:jc w:val="center"/>
      </w:pPr>
      <w:r/>
      <w:r/>
    </w:p>
    <w:p>
      <w:pPr>
        <w:pStyle w:val="179"/>
        <w:ind w:firstLine="708"/>
        <w:jc w:val="both"/>
      </w:pPr>
      <w:r>
        <w:t xml:space="preserve">Разъяснение юридических последствий осуществляется в письменной форме согласно Приложению №5 к настоящим Правилам.</w:t>
      </w:r>
      <w:r/>
    </w:p>
    <w:p>
      <w:pPr>
        <w:pStyle w:val="179"/>
        <w:jc w:val="both"/>
      </w:pPr>
      <w:r/>
      <w:r/>
    </w:p>
    <w:p>
      <w:pPr>
        <w:pStyle w:val="179"/>
        <w:jc w:val="center"/>
        <w:rPr>
          <w:rStyle w:val="184"/>
          <w:color w:val="000000"/>
        </w:rPr>
      </w:pPr>
      <w:r>
        <w:rPr>
          <w:rStyle w:val="184"/>
          <w:color w:val="000000"/>
        </w:rPr>
        <w:t xml:space="preserve">Статья 36. Порядок доступа в помещения, в которых ведётся обработка</w:t>
      </w:r>
      <w:r>
        <w:t xml:space="preserve"> </w:t>
      </w:r>
      <w:r>
        <w:rPr>
          <w:rStyle w:val="184"/>
          <w:color w:val="000000"/>
        </w:rPr>
        <w:t xml:space="preserve">персональных данных</w:t>
      </w:r>
      <w:r>
        <w:rPr>
          <w:rStyle w:val="184"/>
          <w:color w:val="000000"/>
        </w:rPr>
      </w:r>
      <w:r/>
    </w:p>
    <w:p>
      <w:pPr>
        <w:pStyle w:val="179"/>
        <w:jc w:val="center"/>
      </w:pPr>
      <w:r/>
      <w:r/>
    </w:p>
    <w:p>
      <w:pPr>
        <w:pStyle w:val="179"/>
        <w:jc w:val="both"/>
      </w:pPr>
      <w:r>
        <w:t xml:space="preserve">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r/>
    </w:p>
    <w:p>
      <w:pPr>
        <w:pStyle w:val="179"/>
        <w:jc w:val="both"/>
      </w:pPr>
      <w:r>
        <w:t xml:space="preserve">2.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r/>
    </w:p>
    <w:p>
      <w:pPr>
        <w:pStyle w:val="179"/>
        <w:jc w:val="both"/>
      </w:pPr>
      <w:r>
        <w:t xml:space="preserve">3. В служебных помещениях, занимаемых местной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r/>
    </w:p>
    <w:p>
      <w:pPr>
        <w:pStyle w:val="179"/>
        <w:jc w:val="both"/>
      </w:pPr>
      <w:r>
        <w:t xml:space="preserve">К указанным мерам относятся:</w:t>
      </w:r>
      <w:r/>
    </w:p>
    <w:p>
      <w:pPr>
        <w:pStyle w:val="179"/>
        <w:jc w:val="both"/>
      </w:pPr>
      <w:r>
        <w:t xml:space="preserve">1) физические меры защиты: двери, снабжённые замками; сейфы; безопасное уничтожение носителей, содержащих персональные данные;</w:t>
      </w:r>
      <w:r/>
    </w:p>
    <w:p>
      <w:pPr>
        <w:pStyle w:val="179"/>
        <w:jc w:val="both"/>
      </w:pPr>
      <w:r>
        <w:t xml:space="preserve">2) технические меры защиты: применение антивирусных программ, программ защиты; установление паролей на персональных компьютерах;</w:t>
      </w:r>
      <w:r/>
    </w:p>
    <w:p>
      <w:pPr>
        <w:pStyle w:val="179"/>
        <w:jc w:val="both"/>
      </w:pPr>
      <w:r>
        <w:t xml:space="preserve">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r/>
    </w:p>
    <w:p>
      <w:pPr>
        <w:pStyle w:val="179"/>
      </w:pPr>
      <w:r>
        <w:t xml:space="preserve"> </w:t>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pPr>
      <w:r/>
      <w:r/>
    </w:p>
    <w:p>
      <w:pPr>
        <w:pStyle w:val="179"/>
        <w:jc w:val="right"/>
      </w:pPr>
      <w:r>
        <w:t xml:space="preserve">Приложение №1</w:t>
      </w:r>
      <w:r/>
    </w:p>
    <w:p>
      <w:pPr>
        <w:pStyle w:val="179"/>
        <w:jc w:val="right"/>
      </w:pPr>
      <w:r>
        <w:t xml:space="preserve">к Правилам </w:t>
      </w:r>
      <w:r>
        <w:t xml:space="preserve">обработки </w:t>
      </w:r>
      <w:r/>
    </w:p>
    <w:p>
      <w:pPr>
        <w:pStyle w:val="179"/>
        <w:jc w:val="right"/>
      </w:pPr>
      <w:r>
        <w:t xml:space="preserve">персональных данных в</w:t>
      </w:r>
      <w:r/>
    </w:p>
    <w:p>
      <w:pPr>
        <w:pStyle w:val="179"/>
        <w:jc w:val="right"/>
      </w:pPr>
      <w:r>
        <w:t xml:space="preserve"> </w:t>
      </w:r>
      <w:r>
        <w:t xml:space="preserve">ФГБУ «ВНИИ труда»</w:t>
      </w:r>
      <w:r/>
    </w:p>
    <w:p>
      <w:pPr>
        <w:pStyle w:val="179"/>
        <w:jc w:val="right"/>
      </w:pPr>
      <w:r>
        <w:t xml:space="preserve">Минтруда России</w:t>
      </w:r>
      <w:r/>
    </w:p>
    <w:p>
      <w:pPr>
        <w:pStyle w:val="179"/>
        <w:jc w:val="center"/>
        <w:rPr>
          <w:rStyle w:val="184"/>
          <w:color w:val="000000"/>
          <w:sz w:val="30"/>
          <w:szCs w:val="30"/>
        </w:rPr>
      </w:pPr>
      <w:r>
        <w:rPr>
          <w:rStyle w:val="184"/>
          <w:color w:val="000000"/>
          <w:sz w:val="30"/>
          <w:szCs w:val="30"/>
        </w:rPr>
      </w:r>
      <w:r/>
    </w:p>
    <w:p>
      <w:pPr>
        <w:pStyle w:val="179"/>
        <w:jc w:val="center"/>
      </w:pPr>
      <w:r>
        <w:rPr>
          <w:rStyle w:val="184"/>
          <w:color w:val="000000"/>
        </w:rPr>
        <w:t xml:space="preserve">ОБЯЗАТЕЛЬСТВО</w:t>
      </w:r>
      <w:r/>
    </w:p>
    <w:p>
      <w:pPr>
        <w:pStyle w:val="179"/>
        <w:jc w:val="center"/>
      </w:pPr>
      <w:r>
        <w:rPr>
          <w:rStyle w:val="184"/>
          <w:color w:val="000000"/>
        </w:rPr>
        <w:t xml:space="preserve">о неразглашении информации, содержащей персональные данные</w:t>
      </w:r>
      <w:r/>
    </w:p>
    <w:p>
      <w:pPr>
        <w:pStyle w:val="179"/>
      </w:pPr>
      <w:r>
        <w:rPr>
          <w:rStyle w:val="184"/>
          <w:color w:val="000000"/>
          <w:sz w:val="30"/>
          <w:szCs w:val="30"/>
        </w:rPr>
        <w:t xml:space="preserve"> </w:t>
      </w:r>
      <w:r/>
    </w:p>
    <w:p>
      <w:pPr>
        <w:pStyle w:val="179"/>
        <w:jc w:val="both"/>
      </w:pPr>
      <w:r>
        <w:t xml:space="preserve">Я, ______________________________________________________________</w:t>
      </w:r>
      <w:r>
        <w:t xml:space="preserve">_____________</w:t>
      </w:r>
      <w:r>
        <w:t xml:space="preserve">,</w:t>
      </w:r>
      <w:r/>
    </w:p>
    <w:p>
      <w:pPr>
        <w:pStyle w:val="179"/>
        <w:jc w:val="center"/>
        <w:rPr>
          <w:sz w:val="20"/>
          <w:szCs w:val="20"/>
        </w:rPr>
      </w:pPr>
      <w:r>
        <w:rPr>
          <w:sz w:val="20"/>
          <w:szCs w:val="20"/>
        </w:rPr>
        <w:t xml:space="preserve">(фамилия, имя, отчество лица, допущенного к обработке персональных данных)</w:t>
      </w:r>
      <w:r/>
    </w:p>
    <w:p>
      <w:pPr>
        <w:pStyle w:val="179"/>
      </w:pPr>
      <w:r/>
      <w:r/>
    </w:p>
    <w:p>
      <w:pPr>
        <w:pStyle w:val="179"/>
      </w:pPr>
      <w:r>
        <w:t xml:space="preserve">исполняющий (-ая) должностные обязанности</w:t>
      </w:r>
      <w:r>
        <w:t xml:space="preserve"> ______________________________________</w:t>
      </w:r>
      <w:r/>
    </w:p>
    <w:p>
      <w:pPr>
        <w:pStyle w:val="179"/>
        <w:jc w:val="both"/>
      </w:pPr>
      <w:r>
        <w:t xml:space="preserve">предупрежден (-а) о том, что на период исполнения должностных обязанностей</w:t>
      </w:r>
      <w:r>
        <w:t xml:space="preserve"> </w:t>
      </w:r>
      <w:r>
        <w:t xml:space="preserve">мне будет предоставлен допуск к информации, содержащей персональные</w:t>
      </w:r>
      <w:r>
        <w:t xml:space="preserve"> </w:t>
      </w:r>
      <w:r>
        <w:t xml:space="preserve">данные.</w:t>
      </w:r>
      <w:r/>
    </w:p>
    <w:p>
      <w:pPr>
        <w:pStyle w:val="179"/>
        <w:jc w:val="both"/>
      </w:pPr>
      <w:r/>
      <w:r/>
    </w:p>
    <w:p>
      <w:pPr>
        <w:pStyle w:val="179"/>
        <w:jc w:val="both"/>
      </w:pPr>
      <w:r>
        <w:t xml:space="preserve">Настоящим добровольно принимаю на себя обязательства:</w:t>
      </w:r>
      <w:r/>
    </w:p>
    <w:p>
      <w:pPr>
        <w:pStyle w:val="179"/>
        <w:jc w:val="both"/>
      </w:pPr>
      <w:r>
        <w:t xml:space="preserve">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r/>
    </w:p>
    <w:p>
      <w:pPr>
        <w:pStyle w:val="179"/>
        <w:jc w:val="both"/>
      </w:pPr>
      <w:r>
        <w:t xml:space="preserve">2. В случае попытки третьих лиц получить от меня информацию, содержащую персональные данные, сообщать непосредственному начальнику.</w:t>
      </w:r>
      <w:r/>
    </w:p>
    <w:p>
      <w:pPr>
        <w:pStyle w:val="179"/>
        <w:jc w:val="both"/>
      </w:pPr>
      <w:r>
        <w:t xml:space="preserve">3. Не использовать информацию, содержащую персональные данные, с целью получения выгоды.</w:t>
      </w:r>
      <w:r/>
    </w:p>
    <w:p>
      <w:pPr>
        <w:pStyle w:val="179"/>
        <w:jc w:val="both"/>
      </w:pPr>
      <w:r>
        <w:t xml:space="preserve">4. Выполнять требования нормативных правовых актов, </w:t>
      </w:r>
      <w:r>
        <w:t xml:space="preserve">регламентирующих опросы</w:t>
      </w:r>
      <w:r>
        <w:t xml:space="preserve"> защиты персональных данных.</w:t>
      </w:r>
      <w:r/>
    </w:p>
    <w:p>
      <w:pPr>
        <w:pStyle w:val="179"/>
        <w:jc w:val="both"/>
      </w:pPr>
      <w:r>
        <w:t xml:space="preserve">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r/>
    </w:p>
    <w:p>
      <w:pPr>
        <w:pStyle w:val="179"/>
        <w:jc w:val="both"/>
      </w:pPr>
      <w:r/>
      <w:r/>
    </w:p>
    <w:p>
      <w:pPr>
        <w:pStyle w:val="179"/>
        <w:jc w:val="both"/>
      </w:pPr>
      <w:r>
        <w:t xml:space="preserve">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r/>
    </w:p>
    <w:p>
      <w:pPr>
        <w:pStyle w:val="179"/>
      </w:pPr>
      <w:r/>
      <w:r/>
    </w:p>
    <w:p>
      <w:pPr>
        <w:pStyle w:val="179"/>
      </w:pPr>
      <w:r/>
      <w:r/>
    </w:p>
    <w:p>
      <w:pPr>
        <w:pStyle w:val="179"/>
      </w:pPr>
      <w:r/>
      <w:r/>
    </w:p>
    <w:p>
      <w:pPr>
        <w:pStyle w:val="179"/>
      </w:pPr>
      <w:r>
        <w:t xml:space="preserve"> </w:t>
      </w:r>
      <w:r/>
    </w:p>
    <w:p>
      <w:pPr>
        <w:pStyle w:val="179"/>
      </w:pPr>
      <w:r>
        <w:t xml:space="preserve">Ознакомлен: «___» _________ 20__ г. </w:t>
      </w:r>
      <w:r>
        <w:t xml:space="preserve"> </w:t>
      </w:r>
      <w:r>
        <w:t xml:space="preserve">_____________ </w:t>
      </w:r>
      <w:r>
        <w:t xml:space="preserve">   </w:t>
      </w:r>
      <w:r>
        <w:t xml:space="preserve">______________________</w:t>
      </w:r>
      <w:r/>
    </w:p>
    <w:p>
      <w:pPr>
        <w:pStyle w:val="179"/>
        <w:rPr>
          <w:sz w:val="20"/>
          <w:szCs w:val="20"/>
        </w:rPr>
      </w:pPr>
      <w:r>
        <w:rPr>
          <w:sz w:val="20"/>
          <w:szCs w:val="20"/>
        </w:rPr>
        <w:t xml:space="preserve">                       </w:t>
      </w:r>
      <w:r>
        <w:rPr>
          <w:sz w:val="20"/>
          <w:szCs w:val="20"/>
        </w:rPr>
        <w:t xml:space="preserve"> </w:t>
      </w:r>
      <w:r>
        <w:rPr>
          <w:sz w:val="20"/>
          <w:szCs w:val="20"/>
        </w:rPr>
        <w:t xml:space="preserve">                    </w:t>
      </w:r>
      <w:r>
        <w:rPr>
          <w:sz w:val="20"/>
          <w:szCs w:val="20"/>
        </w:rPr>
        <w:t xml:space="preserve">(дата)</w:t>
      </w:r>
      <w:r>
        <w:rPr>
          <w:sz w:val="20"/>
          <w:szCs w:val="20"/>
        </w:rPr>
        <w:t xml:space="preserve">                               </w:t>
      </w:r>
      <w:r>
        <w:rPr>
          <w:sz w:val="20"/>
          <w:szCs w:val="20"/>
        </w:rPr>
        <w:t xml:space="preserve">  </w:t>
      </w:r>
      <w:r>
        <w:rPr>
          <w:sz w:val="20"/>
          <w:szCs w:val="20"/>
        </w:rPr>
        <w:t xml:space="preserve">(подпись) </w:t>
      </w:r>
      <w:r>
        <w:rPr>
          <w:sz w:val="20"/>
          <w:szCs w:val="20"/>
        </w:rPr>
        <w:t xml:space="preserve">               </w:t>
      </w:r>
      <w:r>
        <w:rPr>
          <w:sz w:val="20"/>
          <w:szCs w:val="20"/>
        </w:rPr>
        <w:t xml:space="preserve">(расшифровка подписи)</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jc w:val="right"/>
      </w:pPr>
      <w:r>
        <w:t xml:space="preserve">Приложение №2</w:t>
      </w:r>
      <w:r/>
    </w:p>
    <w:p>
      <w:pPr>
        <w:pStyle w:val="179"/>
        <w:jc w:val="right"/>
      </w:pPr>
      <w:r>
        <w:t xml:space="preserve">к Правилам обработки </w:t>
      </w:r>
      <w:r/>
    </w:p>
    <w:p>
      <w:pPr>
        <w:pStyle w:val="179"/>
        <w:jc w:val="right"/>
      </w:pPr>
      <w:r>
        <w:t xml:space="preserve">персональных данных в</w:t>
      </w:r>
      <w:r/>
    </w:p>
    <w:p>
      <w:pPr>
        <w:pStyle w:val="179"/>
        <w:jc w:val="right"/>
      </w:pPr>
      <w:r>
        <w:t xml:space="preserve"> ФГБУ «ВНИИ труда»</w:t>
      </w:r>
      <w:r/>
    </w:p>
    <w:p>
      <w:pPr>
        <w:pStyle w:val="179"/>
        <w:jc w:val="right"/>
        <w:rPr>
          <w:rStyle w:val="184"/>
          <w:color w:val="000000"/>
          <w:sz w:val="30"/>
          <w:szCs w:val="30"/>
        </w:rPr>
      </w:pPr>
      <w:r>
        <w:t xml:space="preserve">Минтруда России</w:t>
      </w:r>
      <w:r>
        <w:rPr>
          <w:rStyle w:val="184"/>
          <w:color w:val="000000"/>
          <w:sz w:val="30"/>
          <w:szCs w:val="30"/>
        </w:rPr>
        <w:t xml:space="preserve"> </w:t>
      </w:r>
      <w:r>
        <w:rPr>
          <w:rStyle w:val="184"/>
          <w:color w:val="000000"/>
          <w:sz w:val="30"/>
          <w:szCs w:val="30"/>
        </w:rPr>
      </w:r>
      <w:r/>
    </w:p>
    <w:p>
      <w:pPr>
        <w:pStyle w:val="179"/>
        <w:jc w:val="right"/>
        <w:rPr>
          <w:rStyle w:val="184"/>
          <w:color w:val="000000"/>
          <w:sz w:val="30"/>
          <w:szCs w:val="30"/>
        </w:rPr>
      </w:pPr>
      <w:r>
        <w:rPr>
          <w:rStyle w:val="184"/>
          <w:color w:val="000000"/>
          <w:sz w:val="30"/>
          <w:szCs w:val="30"/>
        </w:rPr>
      </w:r>
      <w:r/>
    </w:p>
    <w:p>
      <w:pPr>
        <w:pStyle w:val="179"/>
        <w:jc w:val="center"/>
      </w:pPr>
      <w:r>
        <w:rPr>
          <w:rStyle w:val="184"/>
          <w:color w:val="000000"/>
        </w:rPr>
        <w:t xml:space="preserve">ДОЛЖНОСТНАЯ ИНСТРУКЦИЯ</w:t>
      </w:r>
      <w:r/>
    </w:p>
    <w:p>
      <w:pPr>
        <w:pStyle w:val="179"/>
        <w:jc w:val="center"/>
      </w:pPr>
      <w:r>
        <w:rPr>
          <w:rStyle w:val="184"/>
          <w:color w:val="000000"/>
        </w:rPr>
        <w:t xml:space="preserve">ответственного за организацию обработки персональных данных</w:t>
      </w:r>
      <w:r/>
    </w:p>
    <w:p>
      <w:pPr>
        <w:pStyle w:val="179"/>
        <w:jc w:val="center"/>
        <w:rPr>
          <w:b/>
        </w:rPr>
      </w:pPr>
      <w:r>
        <w:rPr>
          <w:rStyle w:val="184"/>
          <w:b w:val="false"/>
          <w:color w:val="000000"/>
        </w:rPr>
        <w:t xml:space="preserve">в </w:t>
      </w:r>
      <w:r>
        <w:rPr>
          <w:b/>
        </w:rPr>
        <w:t xml:space="preserve">федеральном государственном бюджетном учреждении «Всероссийский научно </w:t>
        <w:noBreakHyphen/>
        <w:t xml:space="preserve"> исследовательский институт труда» Министерства труда и социальной защиты Российской Федерации</w:t>
      </w:r>
      <w:r/>
    </w:p>
    <w:p>
      <w:pPr>
        <w:pStyle w:val="179"/>
        <w:jc w:val="center"/>
        <w:rPr>
          <w:b/>
          <w:sz w:val="30"/>
          <w:szCs w:val="30"/>
        </w:rPr>
      </w:pPr>
      <w:r>
        <w:rPr>
          <w:b/>
          <w:sz w:val="30"/>
          <w:szCs w:val="30"/>
        </w:rPr>
      </w:r>
      <w:r/>
    </w:p>
    <w:p>
      <w:pPr>
        <w:pStyle w:val="179"/>
        <w:jc w:val="both"/>
        <w:rPr>
          <w:color w:val="000000"/>
        </w:rPr>
      </w:pPr>
      <w:r>
        <w:rPr>
          <w:color w:val="000000"/>
        </w:rPr>
        <w:t xml:space="preserve">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уставом </w:t>
      </w:r>
      <w:r>
        <w:rPr>
          <w:color w:val="000000"/>
        </w:rPr>
        <w:t xml:space="preserve">Института,</w:t>
      </w:r>
      <w:r>
        <w:rPr>
          <w:color w:val="000000"/>
        </w:rPr>
        <w:t xml:space="preserve"> Правилами обработки персональных данных в </w:t>
      </w:r>
      <w:r>
        <w:rPr>
          <w:color w:val="000000"/>
        </w:rPr>
        <w:t xml:space="preserve">Институте</w:t>
      </w:r>
      <w:r>
        <w:rPr>
          <w:color w:val="000000"/>
        </w:rPr>
        <w:t xml:space="preserve">, нормативными правовыми актами, настоящей должностной инструкцией.</w:t>
      </w:r>
      <w:r/>
    </w:p>
    <w:p>
      <w:pPr>
        <w:pStyle w:val="179"/>
        <w:jc w:val="both"/>
      </w:pPr>
      <w:r>
        <w:t xml:space="preserve">Ответственный за организацию обработки персональных данных обязан:</w:t>
      </w:r>
      <w:r/>
    </w:p>
    <w:p>
      <w:pPr>
        <w:pStyle w:val="179"/>
        <w:jc w:val="both"/>
      </w:pPr>
      <w:r>
        <w:t xml:space="preserve">1. предоставлять субъекту персональных данных либо его представителю по запросу информацию об обработке его персональных данных;</w:t>
      </w:r>
      <w:r/>
    </w:p>
    <w:p>
      <w:pPr>
        <w:pStyle w:val="179"/>
        <w:jc w:val="both"/>
      </w:pPr>
      <w:r>
        <w:t xml:space="preserve">2. </w:t>
      </w:r>
      <w:r>
        <w:t xml:space="preserve">осуществлять внутренний текущий контроль за соблюдением требований законодательства Российской Федерации в сфере персональных данных в ФГБУ «ВНИИ труда» Минтруда России</w:t>
      </w:r>
      <w:r>
        <w:t xml:space="preserve"> </w:t>
      </w:r>
      <w:r>
        <w:t xml:space="preserve">(далее </w:t>
      </w:r>
      <w:r>
        <w:t xml:space="preserve">Институт</w:t>
      </w:r>
      <w:r>
        <w:t xml:space="preserve">) при обработке персональных данных, в том числе требований к защите персональных данных.</w:t>
      </w:r>
      <w:r/>
    </w:p>
    <w:p>
      <w:pPr>
        <w:pStyle w:val="179"/>
        <w:jc w:val="both"/>
      </w:pPr>
      <w:r>
        <w:t xml:space="preserve">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w:t>
      </w:r>
      <w:r>
        <w:t xml:space="preserve">Института</w:t>
      </w:r>
      <w:r>
        <w:t xml:space="preserve"> по вопросам обработки персональных данных, требований к защите персональных данных;</w:t>
      </w:r>
      <w:r/>
    </w:p>
    <w:p>
      <w:pPr>
        <w:pStyle w:val="179"/>
        <w:jc w:val="both"/>
      </w:pPr>
      <w:r>
        <w:t xml:space="preserve">4. организовывать прием и обработку обращений и запросов субъектов персональных данных или их представителей и (или) осуществлять контроль за</w:t>
      </w:r>
      <w:r>
        <w:t xml:space="preserve"> </w:t>
      </w:r>
      <w:r>
        <w:t xml:space="preserve">приемом и обработкой таких обращений и запросов;</w:t>
      </w:r>
      <w:r/>
    </w:p>
    <w:p>
      <w:pPr>
        <w:pStyle w:val="179"/>
        <w:jc w:val="both"/>
      </w:pPr>
      <w:r>
        <w:t xml:space="preserve">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r/>
    </w:p>
    <w:p>
      <w:pPr>
        <w:pStyle w:val="179"/>
        <w:jc w:val="both"/>
      </w:pPr>
      <w:r>
        <w:t xml:space="preserve">6. получать согласия на обработку персональных данных у субъектов персональных данных;</w:t>
      </w:r>
      <w:r/>
    </w:p>
    <w:p>
      <w:pPr>
        <w:pStyle w:val="179"/>
        <w:jc w:val="both"/>
      </w:pPr>
      <w:r>
        <w:t xml:space="preserve">7. разъяснять субъекту персональных данных юридические последствия отказа предоставления его персональных данных;</w:t>
      </w:r>
      <w:r/>
    </w:p>
    <w:p>
      <w:pPr>
        <w:pStyle w:val="179"/>
      </w:pPr>
      <w:r/>
      <w:r/>
    </w:p>
    <w:p>
      <w:pPr>
        <w:pStyle w:val="179"/>
      </w:pPr>
      <w:r/>
      <w:r/>
    </w:p>
    <w:p>
      <w:pPr>
        <w:pStyle w:val="179"/>
      </w:pPr>
      <w:r/>
      <w:r/>
    </w:p>
    <w:p>
      <w:pPr>
        <w:pStyle w:val="179"/>
      </w:pPr>
      <w:r>
        <w:t xml:space="preserve"> </w:t>
      </w:r>
      <w:r/>
    </w:p>
    <w:p>
      <w:pPr>
        <w:pStyle w:val="179"/>
      </w:pPr>
      <w:r>
        <w:t xml:space="preserve">Ознакомлен: «___» _________ 20__ г. </w:t>
      </w:r>
      <w:r>
        <w:t xml:space="preserve"> </w:t>
      </w:r>
      <w:r>
        <w:t xml:space="preserve">_____________</w:t>
      </w:r>
      <w:r>
        <w:t xml:space="preserve">     </w:t>
      </w:r>
      <w:r>
        <w:t xml:space="preserve"> ______________________</w:t>
      </w:r>
      <w:r/>
    </w:p>
    <w:p>
      <w:pPr>
        <w:pStyle w:val="179"/>
        <w:rPr>
          <w:sz w:val="20"/>
          <w:szCs w:val="20"/>
        </w:rPr>
      </w:pPr>
      <w:r>
        <w:rPr>
          <w:sz w:val="20"/>
          <w:szCs w:val="20"/>
        </w:rPr>
        <w:t xml:space="preserve">                      </w:t>
      </w:r>
      <w:r>
        <w:rPr>
          <w:sz w:val="20"/>
          <w:szCs w:val="20"/>
        </w:rPr>
        <w:t xml:space="preserve"> </w:t>
      </w:r>
      <w:r>
        <w:rPr>
          <w:sz w:val="20"/>
          <w:szCs w:val="20"/>
        </w:rPr>
        <w:t xml:space="preserve">                   </w:t>
      </w:r>
      <w:r>
        <w:rPr>
          <w:sz w:val="20"/>
          <w:szCs w:val="20"/>
        </w:rPr>
        <w:t xml:space="preserve">(дата) </w:t>
      </w:r>
      <w:r>
        <w:rPr>
          <w:sz w:val="20"/>
          <w:szCs w:val="20"/>
        </w:rPr>
        <w:t xml:space="preserve">        </w:t>
      </w:r>
      <w:r>
        <w:rPr>
          <w:sz w:val="20"/>
          <w:szCs w:val="20"/>
        </w:rPr>
        <w:t xml:space="preserve">                          </w:t>
      </w:r>
      <w:r>
        <w:rPr>
          <w:sz w:val="20"/>
          <w:szCs w:val="20"/>
        </w:rPr>
        <w:t xml:space="preserve">(подпись) </w:t>
      </w:r>
      <w:r>
        <w:rPr>
          <w:sz w:val="20"/>
          <w:szCs w:val="20"/>
        </w:rPr>
        <w:t xml:space="preserve">                  </w:t>
      </w:r>
      <w:r>
        <w:rPr>
          <w:sz w:val="20"/>
          <w:szCs w:val="20"/>
        </w:rPr>
        <w:t xml:space="preserve">(расшифровка подписи)</w:t>
      </w:r>
      <w:r/>
    </w:p>
    <w:p>
      <w:pPr>
        <w:pStyle w:val="179"/>
      </w:pPr>
      <w:r>
        <w:t xml:space="preserve"> </w:t>
      </w:r>
      <w:r/>
    </w:p>
    <w:p>
      <w:pPr>
        <w:pStyle w:val="179"/>
      </w:pPr>
      <w:r>
        <w:t xml:space="preserve"> </w:t>
      </w:r>
      <w:r/>
    </w:p>
    <w:p>
      <w:pPr>
        <w:pStyle w:val="179"/>
      </w:pPr>
      <w:r>
        <w:t xml:space="preserve"> </w:t>
      </w:r>
      <w:r/>
    </w:p>
    <w:p>
      <w:pPr>
        <w:pStyle w:val="179"/>
      </w:pPr>
      <w:r/>
      <w:r/>
    </w:p>
    <w:p>
      <w:pPr>
        <w:pStyle w:val="179"/>
      </w:pPr>
      <w:r/>
      <w:r/>
    </w:p>
    <w:p>
      <w:pPr>
        <w:pStyle w:val="179"/>
      </w:pPr>
      <w:r>
        <w:t xml:space="preserve"> </w:t>
      </w:r>
      <w:r/>
    </w:p>
    <w:p>
      <w:pPr>
        <w:pStyle w:val="179"/>
      </w:pPr>
      <w:r/>
      <w:r/>
    </w:p>
    <w:p>
      <w:pPr>
        <w:pStyle w:val="179"/>
      </w:pPr>
      <w:r/>
      <w:r/>
    </w:p>
    <w:p>
      <w:pPr>
        <w:pStyle w:val="179"/>
      </w:pPr>
      <w:r/>
      <w:r/>
    </w:p>
    <w:p>
      <w:pPr>
        <w:pStyle w:val="179"/>
        <w:jc w:val="right"/>
      </w:pPr>
      <w:r>
        <w:t xml:space="preserve">Приложение №3</w:t>
      </w:r>
      <w:r/>
    </w:p>
    <w:p>
      <w:pPr>
        <w:pStyle w:val="179"/>
        <w:jc w:val="right"/>
      </w:pPr>
      <w:r>
        <w:t xml:space="preserve">к Правилам обработки </w:t>
      </w:r>
      <w:r/>
    </w:p>
    <w:p>
      <w:pPr>
        <w:pStyle w:val="179"/>
        <w:jc w:val="right"/>
      </w:pPr>
      <w:r>
        <w:t xml:space="preserve">персональных данных в</w:t>
      </w:r>
      <w:r/>
    </w:p>
    <w:p>
      <w:pPr>
        <w:pStyle w:val="179"/>
        <w:jc w:val="right"/>
      </w:pPr>
      <w:r>
        <w:t xml:space="preserve"> ФГБУ «ВНИИ труда»</w:t>
      </w:r>
      <w:r/>
    </w:p>
    <w:p>
      <w:pPr>
        <w:pStyle w:val="179"/>
        <w:jc w:val="right"/>
      </w:pPr>
      <w:r>
        <w:t xml:space="preserve">Минтруда России</w:t>
      </w:r>
      <w:r>
        <w:t xml:space="preserve"> </w:t>
      </w:r>
      <w:r/>
    </w:p>
    <w:p>
      <w:pPr>
        <w:pStyle w:val="179"/>
        <w:jc w:val="right"/>
      </w:pPr>
      <w:r/>
      <w:r/>
    </w:p>
    <w:p>
      <w:pPr>
        <w:pStyle w:val="179"/>
        <w:jc w:val="center"/>
        <w:rPr>
          <w:rStyle w:val="184"/>
          <w:color w:val="000000"/>
        </w:rPr>
      </w:pPr>
      <w:r>
        <w:rPr>
          <w:rStyle w:val="184"/>
          <w:color w:val="000000"/>
        </w:rPr>
      </w:r>
      <w:r/>
    </w:p>
    <w:p>
      <w:pPr>
        <w:pStyle w:val="179"/>
        <w:jc w:val="center"/>
      </w:pPr>
      <w:r>
        <w:rPr>
          <w:rStyle w:val="184"/>
          <w:color w:val="000000"/>
        </w:rPr>
        <w:t xml:space="preserve">ТИПОВОЕ ОБЯЗАТЕЛЬСТВО</w:t>
      </w:r>
      <w:r/>
    </w:p>
    <w:p>
      <w:pPr>
        <w:pStyle w:val="179"/>
        <w:jc w:val="center"/>
      </w:pPr>
      <w:r>
        <w:rPr>
          <w:rStyle w:val="184"/>
          <w:color w:val="000000"/>
        </w:rPr>
        <w:t xml:space="preserve">о прекращении обработки персональных данных лица, непосредственно</w:t>
      </w:r>
      <w:r>
        <w:t xml:space="preserve"> </w:t>
      </w:r>
      <w:r>
        <w:rPr>
          <w:rStyle w:val="184"/>
          <w:color w:val="000000"/>
        </w:rPr>
        <w:t xml:space="preserve">осуществляющего обработку персональных данных, в случае расторжения</w:t>
      </w:r>
      <w:r>
        <w:t xml:space="preserve"> </w:t>
      </w:r>
      <w:r>
        <w:rPr>
          <w:rStyle w:val="184"/>
          <w:color w:val="000000"/>
        </w:rPr>
        <w:t xml:space="preserve">с ним контракта</w:t>
      </w:r>
      <w:r/>
    </w:p>
    <w:p>
      <w:pPr>
        <w:pStyle w:val="179"/>
      </w:pPr>
      <w:r/>
      <w:r/>
    </w:p>
    <w:p>
      <w:pPr>
        <w:pStyle w:val="179"/>
      </w:pPr>
      <w:r/>
      <w:r/>
    </w:p>
    <w:p>
      <w:pPr>
        <w:pStyle w:val="179"/>
        <w:jc w:val="both"/>
      </w:pPr>
      <w:r>
        <w:t xml:space="preserve">Я</w:t>
      </w:r>
      <w:r>
        <w:t xml:space="preserve">,</w:t>
      </w:r>
      <w:r>
        <w:t xml:space="preserve"> _______________________________________________________________</w:t>
      </w:r>
      <w:r>
        <w:t xml:space="preserve">____________</w:t>
      </w:r>
      <w:r/>
    </w:p>
    <w:p>
      <w:pPr>
        <w:pStyle w:val="179"/>
        <w:jc w:val="center"/>
        <w:rPr>
          <w:sz w:val="20"/>
          <w:szCs w:val="20"/>
        </w:rPr>
      </w:pPr>
      <w:r>
        <w:rPr>
          <w:sz w:val="20"/>
          <w:szCs w:val="20"/>
        </w:rPr>
        <w:t xml:space="preserve">(фамилия, имя, отчество)</w:t>
      </w:r>
      <w:r/>
    </w:p>
    <w:p>
      <w:pPr>
        <w:pStyle w:val="179"/>
        <w:jc w:val="both"/>
      </w:pPr>
      <w:r>
        <w:t xml:space="preserve">_____________________________________________________________________</w:t>
      </w:r>
      <w:r>
        <w:t xml:space="preserve">_________</w:t>
      </w:r>
      <w:r/>
    </w:p>
    <w:p>
      <w:pPr>
        <w:pStyle w:val="179"/>
        <w:jc w:val="center"/>
        <w:rPr>
          <w:sz w:val="20"/>
          <w:szCs w:val="20"/>
        </w:rPr>
      </w:pPr>
      <w:r>
        <w:rPr>
          <w:sz w:val="20"/>
          <w:szCs w:val="20"/>
        </w:rPr>
        <w:t xml:space="preserve">(должность)</w:t>
      </w:r>
      <w:r/>
    </w:p>
    <w:p>
      <w:pPr>
        <w:pStyle w:val="179"/>
        <w:jc w:val="both"/>
      </w:pPr>
      <w:r>
        <w:t xml:space="preserve">обязуюсь прекратить обработку персональных данных, ставших известными</w:t>
      </w:r>
      <w:r>
        <w:t xml:space="preserve"> </w:t>
      </w:r>
      <w:r>
        <w:t xml:space="preserve">мне в связи с исполнением должностных обязанностей, в случае расторжения со</w:t>
      </w:r>
      <w:r>
        <w:t xml:space="preserve"> </w:t>
      </w:r>
      <w:r>
        <w:t xml:space="preserve">мной контракта (договора)</w:t>
      </w:r>
      <w:r>
        <w:t xml:space="preserve"> и</w:t>
      </w:r>
      <w:r>
        <w:t xml:space="preserve"> </w:t>
      </w:r>
      <w:r>
        <w:t xml:space="preserve">увольнения.</w:t>
      </w:r>
      <w:r/>
    </w:p>
    <w:p>
      <w:pPr>
        <w:pStyle w:val="179"/>
        <w:jc w:val="both"/>
      </w:pPr>
      <w: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r/>
    </w:p>
    <w:p>
      <w:pPr>
        <w:pStyle w:val="179"/>
        <w:jc w:val="both"/>
      </w:pPr>
      <w:r>
        <w:t xml:space="preserve">Ответственность, предусмотренная Федеральным законом от 27 июля 2006 №152-ФЗ «О персональных данных» и другими федеральными законами, мне разъяснена.</w:t>
      </w:r>
      <w:r/>
    </w:p>
    <w:p>
      <w:pPr>
        <w:pStyle w:val="179"/>
        <w:jc w:val="both"/>
      </w:pPr>
      <w:r>
        <w:t xml:space="preserve"> </w:t>
      </w:r>
      <w:r/>
    </w:p>
    <w:p>
      <w:pPr>
        <w:pStyle w:val="179"/>
        <w:jc w:val="both"/>
      </w:pPr>
      <w:r/>
      <w:r/>
    </w:p>
    <w:p>
      <w:pPr>
        <w:pStyle w:val="179"/>
        <w:jc w:val="both"/>
      </w:pPr>
      <w:r/>
      <w:r/>
    </w:p>
    <w:p>
      <w:pPr>
        <w:pStyle w:val="179"/>
        <w:jc w:val="both"/>
      </w:pPr>
      <w:r/>
      <w:r/>
    </w:p>
    <w:p>
      <w:pPr>
        <w:pStyle w:val="179"/>
        <w:jc w:val="both"/>
      </w:pPr>
      <w:r>
        <w:t xml:space="preserve">«___» _________ 20__ г. </w:t>
      </w:r>
      <w:r>
        <w:t xml:space="preserve">     </w:t>
      </w:r>
      <w:r>
        <w:t xml:space="preserve">_______________ </w:t>
      </w:r>
      <w:r>
        <w:t xml:space="preserve">         </w:t>
      </w:r>
      <w:r>
        <w:t xml:space="preserve">________________________________</w:t>
      </w:r>
      <w:r/>
    </w:p>
    <w:p>
      <w:pPr>
        <w:pStyle w:val="179"/>
        <w:jc w:val="both"/>
        <w:rPr>
          <w:sz w:val="20"/>
          <w:szCs w:val="20"/>
        </w:rPr>
      </w:pPr>
      <w:r>
        <w:rPr>
          <w:sz w:val="20"/>
          <w:szCs w:val="20"/>
        </w:rPr>
        <w:t xml:space="preserve">                </w:t>
      </w:r>
      <w:r>
        <w:rPr>
          <w:sz w:val="20"/>
          <w:szCs w:val="20"/>
        </w:rPr>
        <w:t xml:space="preserve">(дата)</w:t>
      </w:r>
      <w:r>
        <w:rPr>
          <w:sz w:val="20"/>
          <w:szCs w:val="20"/>
        </w:rPr>
        <w:t xml:space="preserve">              </w:t>
      </w:r>
      <w:r>
        <w:rPr>
          <w:sz w:val="20"/>
          <w:szCs w:val="20"/>
        </w:rPr>
        <w:t xml:space="preserve">                        </w:t>
      </w:r>
      <w:r>
        <w:rPr>
          <w:sz w:val="20"/>
          <w:szCs w:val="20"/>
        </w:rPr>
        <w:t xml:space="preserve">(подпись) </w:t>
      </w:r>
      <w:r>
        <w:rPr>
          <w:sz w:val="20"/>
          <w:szCs w:val="20"/>
        </w:rPr>
        <w:t xml:space="preserve">                                  </w:t>
      </w:r>
      <w:r>
        <w:rPr>
          <w:sz w:val="20"/>
          <w:szCs w:val="20"/>
        </w:rPr>
        <w:t xml:space="preserve">(расшифровка подписи)</w:t>
      </w:r>
      <w:r/>
    </w:p>
    <w:p>
      <w:pPr>
        <w:pStyle w:val="179"/>
        <w:jc w:val="both"/>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jc w:val="right"/>
      </w:pPr>
      <w:r>
        <w:t xml:space="preserve"> Приложение №4</w:t>
      </w:r>
      <w:r/>
    </w:p>
    <w:p>
      <w:pPr>
        <w:pStyle w:val="179"/>
        <w:jc w:val="right"/>
      </w:pPr>
      <w:r>
        <w:t xml:space="preserve">к Правилам обработки </w:t>
      </w:r>
      <w:r/>
    </w:p>
    <w:p>
      <w:pPr>
        <w:pStyle w:val="179"/>
        <w:jc w:val="right"/>
      </w:pPr>
      <w:r>
        <w:t xml:space="preserve">персональных данных в</w:t>
      </w:r>
      <w:r/>
    </w:p>
    <w:p>
      <w:pPr>
        <w:pStyle w:val="179"/>
        <w:jc w:val="right"/>
      </w:pPr>
      <w:r>
        <w:t xml:space="preserve"> ФГБУ «ВНИИ труда»</w:t>
      </w:r>
      <w:r/>
    </w:p>
    <w:p>
      <w:pPr>
        <w:pStyle w:val="179"/>
        <w:jc w:val="right"/>
        <w:rPr>
          <w:rStyle w:val="184"/>
          <w:color w:val="000000"/>
          <w:sz w:val="30"/>
          <w:szCs w:val="30"/>
        </w:rPr>
      </w:pPr>
      <w:r>
        <w:t xml:space="preserve">Минтруда России</w:t>
      </w:r>
      <w:r>
        <w:rPr>
          <w:rStyle w:val="184"/>
          <w:color w:val="000000"/>
          <w:sz w:val="30"/>
          <w:szCs w:val="30"/>
        </w:rPr>
        <w:t xml:space="preserve"> </w:t>
      </w:r>
      <w:r>
        <w:rPr>
          <w:rStyle w:val="184"/>
          <w:color w:val="000000"/>
          <w:sz w:val="30"/>
          <w:szCs w:val="30"/>
        </w:rPr>
      </w:r>
      <w:r/>
    </w:p>
    <w:p>
      <w:pPr>
        <w:pStyle w:val="179"/>
        <w:jc w:val="center"/>
        <w:rPr>
          <w:rStyle w:val="184"/>
          <w:color w:val="000000"/>
          <w:sz w:val="30"/>
          <w:szCs w:val="30"/>
        </w:rPr>
      </w:pPr>
      <w:r>
        <w:rPr>
          <w:rStyle w:val="184"/>
          <w:color w:val="000000"/>
          <w:sz w:val="30"/>
          <w:szCs w:val="30"/>
        </w:rPr>
      </w:r>
      <w:r/>
    </w:p>
    <w:p>
      <w:pPr>
        <w:pStyle w:val="179"/>
        <w:jc w:val="center"/>
      </w:pPr>
      <w:r>
        <w:rPr>
          <w:rStyle w:val="184"/>
          <w:color w:val="000000"/>
        </w:rPr>
        <w:t xml:space="preserve">ТИПОВАЯ ФОРМА</w:t>
      </w:r>
      <w:r/>
    </w:p>
    <w:p>
      <w:pPr>
        <w:pStyle w:val="179"/>
        <w:jc w:val="center"/>
        <w:rPr>
          <w:b/>
          <w:color w:val="000000"/>
        </w:rPr>
      </w:pPr>
      <w:r>
        <w:rPr>
          <w:rStyle w:val="184"/>
          <w:color w:val="000000"/>
        </w:rPr>
        <w:t xml:space="preserve">согласия на обработку персональных данных с целью осуществления</w:t>
      </w:r>
      <w:r>
        <w:t xml:space="preserve"> </w:t>
      </w:r>
      <w:r>
        <w:rPr>
          <w:b/>
          <w:color w:val="000000"/>
        </w:rPr>
        <w:t xml:space="preserve">деятельности, полномочий и обязанн</w:t>
      </w:r>
      <w:r>
        <w:rPr>
          <w:b/>
          <w:color w:val="000000"/>
        </w:rPr>
        <w:t xml:space="preserve">остей, возложенных на Институт у</w:t>
      </w:r>
      <w:r>
        <w:rPr>
          <w:b/>
          <w:color w:val="000000"/>
        </w:rPr>
        <w:t xml:space="preserve">ставом и федеральным законодательством</w:t>
      </w:r>
      <w:r/>
    </w:p>
    <w:p>
      <w:pPr>
        <w:pStyle w:val="179"/>
        <w:jc w:val="center"/>
      </w:pPr>
      <w:r/>
      <w:r/>
    </w:p>
    <w:p>
      <w:pPr>
        <w:pStyle w:val="179"/>
        <w:jc w:val="both"/>
      </w:pPr>
      <w:r>
        <w:t xml:space="preserve">Я, __________________________________________________________________</w:t>
      </w:r>
      <w:r>
        <w:t xml:space="preserve">__________</w:t>
      </w:r>
      <w:r>
        <w:t xml:space="preserve">,</w:t>
      </w:r>
      <w:r/>
    </w:p>
    <w:p>
      <w:pPr>
        <w:pStyle w:val="179"/>
        <w:jc w:val="center"/>
        <w:rPr>
          <w:sz w:val="20"/>
          <w:szCs w:val="20"/>
        </w:rPr>
      </w:pPr>
      <w:r>
        <w:rPr>
          <w:sz w:val="20"/>
          <w:szCs w:val="20"/>
        </w:rPr>
        <w:t xml:space="preserve">(фамилия, имя, отчество)</w:t>
      </w:r>
      <w:r/>
    </w:p>
    <w:p>
      <w:pPr>
        <w:pStyle w:val="179"/>
        <w:jc w:val="both"/>
      </w:pPr>
      <w:r/>
      <w:r/>
    </w:p>
    <w:p>
      <w:pPr>
        <w:pStyle w:val="179"/>
        <w:jc w:val="both"/>
      </w:pPr>
      <w:r>
        <w:t xml:space="preserve">зарегистрированный по адресу: _________________________________________</w:t>
      </w:r>
      <w:r>
        <w:t xml:space="preserve">__________</w:t>
      </w:r>
      <w:r>
        <w:t xml:space="preserve">,</w:t>
      </w:r>
      <w:r/>
    </w:p>
    <w:p>
      <w:pPr>
        <w:pStyle w:val="179"/>
        <w:jc w:val="both"/>
      </w:pPr>
      <w:r>
        <w:t xml:space="preserve">паспорт серия _____</w:t>
      </w:r>
      <w:r>
        <w:t xml:space="preserve">__</w:t>
      </w:r>
      <w:r>
        <w:t xml:space="preserve"> номер_________</w:t>
      </w:r>
      <w:r>
        <w:t xml:space="preserve">____</w:t>
      </w:r>
      <w:r>
        <w:t xml:space="preserve"> выдан «_____» _______________ ______г.</w:t>
      </w:r>
      <w:r/>
    </w:p>
    <w:p>
      <w:pPr>
        <w:pStyle w:val="179"/>
        <w:jc w:val="both"/>
      </w:pPr>
      <w:r/>
      <w:r/>
    </w:p>
    <w:p>
      <w:pPr>
        <w:pStyle w:val="179"/>
        <w:jc w:val="both"/>
      </w:pPr>
      <w:r>
        <w:t xml:space="preserve">__________________</w:t>
      </w:r>
      <w:r>
        <w:t xml:space="preserve">____________________________________</w:t>
      </w:r>
      <w:r>
        <w:t xml:space="preserve">_______________________</w:t>
      </w:r>
      <w:r>
        <w:t xml:space="preserve">_</w:t>
      </w:r>
      <w:r>
        <w:t xml:space="preserve">,</w:t>
      </w:r>
      <w:r/>
    </w:p>
    <w:p>
      <w:pPr>
        <w:pStyle w:val="179"/>
        <w:jc w:val="center"/>
      </w:pPr>
      <w:r>
        <w:rPr>
          <w:sz w:val="20"/>
          <w:szCs w:val="20"/>
        </w:rPr>
        <w:t xml:space="preserve">(наименование </w:t>
      </w:r>
      <w:r>
        <w:rPr>
          <w:sz w:val="20"/>
          <w:szCs w:val="20"/>
        </w:rPr>
        <w:t xml:space="preserve">органа,</w:t>
      </w:r>
      <w:r>
        <w:rPr>
          <w:sz w:val="20"/>
          <w:szCs w:val="20"/>
        </w:rPr>
        <w:t xml:space="preserve"> выдавшего документ)</w:t>
      </w:r>
      <w:r/>
    </w:p>
    <w:p>
      <w:pPr>
        <w:pStyle w:val="179"/>
        <w:jc w:val="both"/>
      </w:pPr>
      <w:r/>
      <w:r/>
    </w:p>
    <w:p>
      <w:pPr>
        <w:pStyle w:val="179"/>
        <w:jc w:val="both"/>
      </w:pPr>
      <w:r>
        <w:t xml:space="preserve">в соответствии со статьёй 9 Федерального закона от 27.07.2006 №152-ФЗ «О персональных данных» своей волей и в своем интересе даю согласие оператору </w:t>
        <w:noBreakHyphen/>
        <w:t xml:space="preserve"> </w:t>
      </w:r>
      <w:r>
        <w:t xml:space="preserve">Институту,</w:t>
      </w:r>
      <w:r>
        <w:t xml:space="preserve">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w:t>
      </w:r>
      <w:r>
        <w:t xml:space="preserve">ление, доступ), обезличивание, </w:t>
      </w:r>
      <w:r>
        <w:t xml:space="preserve">блокирование, удаление, уничтожение персональных данных.</w:t>
      </w:r>
      <w:r/>
    </w:p>
    <w:p>
      <w:pPr>
        <w:pStyle w:val="179"/>
        <w:jc w:val="both"/>
      </w:pPr>
      <w:r>
        <w:t xml:space="preserve"> А именно:</w:t>
      </w:r>
      <w:r/>
    </w:p>
    <w:p>
      <w:pPr>
        <w:pStyle w:val="179"/>
        <w:jc w:val="both"/>
        <w:rPr>
          <w:color w:val="000000"/>
        </w:rPr>
      </w:pPr>
      <w:r>
        <w:rPr>
          <w:color w:val="000000"/>
        </w:rPr>
        <w:t xml:space="preserve">1) анкетные и биографические данные гражданина, включая адрес места жительства и проживания;</w:t>
      </w:r>
      <w:r/>
    </w:p>
    <w:p>
      <w:pPr>
        <w:pStyle w:val="179"/>
        <w:jc w:val="both"/>
        <w:rPr>
          <w:color w:val="000000"/>
        </w:rPr>
      </w:pPr>
      <w:r>
        <w:rPr>
          <w:color w:val="000000"/>
        </w:rPr>
        <w:t xml:space="preserve">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r/>
    </w:p>
    <w:p>
      <w:pPr>
        <w:pStyle w:val="179"/>
        <w:jc w:val="both"/>
        <w:rPr>
          <w:color w:val="000000"/>
        </w:rPr>
      </w:pPr>
      <w:r>
        <w:rPr>
          <w:color w:val="000000"/>
        </w:rPr>
        <w:t xml:space="preserve">3) сведения об образовании, квалификации и о наличии специальных знаний или специальной подготовки;</w:t>
      </w:r>
      <w:r/>
    </w:p>
    <w:p>
      <w:pPr>
        <w:pStyle w:val="179"/>
        <w:jc w:val="both"/>
        <w:rPr>
          <w:color w:val="000000"/>
        </w:rPr>
      </w:pPr>
      <w:r>
        <w:rPr>
          <w:color w:val="000000"/>
        </w:rPr>
        <w:t xml:space="preserve">4) сведения о трудовой деятельности, опыте работы, занимаемой должности,</w:t>
      </w:r>
      <w:r/>
    </w:p>
    <w:p>
      <w:pPr>
        <w:pStyle w:val="179"/>
        <w:jc w:val="both"/>
        <w:rPr>
          <w:color w:val="000000"/>
        </w:rPr>
      </w:pPr>
      <w:r>
        <w:rPr>
          <w:color w:val="000000"/>
        </w:rPr>
        <w:t xml:space="preserve">трудовом стаже, повышения квалификации и переподготовки;</w:t>
      </w:r>
      <w:r/>
    </w:p>
    <w:p>
      <w:pPr>
        <w:pStyle w:val="179"/>
        <w:jc w:val="both"/>
        <w:rPr>
          <w:color w:val="000000"/>
        </w:rPr>
      </w:pPr>
      <w:r>
        <w:rPr>
          <w:color w:val="000000"/>
        </w:rPr>
        <w:t xml:space="preserve">5) сведения о составе семьи и наличии иждивенцев, сведения о месте работы или учёбы членов семьи;</w:t>
      </w:r>
      <w:r/>
    </w:p>
    <w:p>
      <w:pPr>
        <w:pStyle w:val="179"/>
        <w:rPr>
          <w:color w:val="000000"/>
        </w:rPr>
      </w:pPr>
      <w:r>
        <w:rPr>
          <w:color w:val="000000"/>
        </w:rPr>
        <w:t xml:space="preserve">6) сведения о состоянии здоровья и наличии заболеваний (когда это необходимо в случаях, установленных законом);</w:t>
      </w:r>
      <w:r/>
    </w:p>
    <w:p>
      <w:pPr>
        <w:pStyle w:val="179"/>
        <w:rPr>
          <w:color w:val="000000"/>
        </w:rPr>
      </w:pPr>
      <w:r>
        <w:rPr>
          <w:color w:val="000000"/>
        </w:rPr>
        <w:t xml:space="preserve">7) сведения об отношении к воинской обязанности;</w:t>
      </w:r>
      <w:r/>
    </w:p>
    <w:p>
      <w:pPr>
        <w:pStyle w:val="179"/>
        <w:rPr>
          <w:color w:val="000000"/>
        </w:rPr>
      </w:pPr>
      <w:r>
        <w:rPr>
          <w:color w:val="000000"/>
        </w:rPr>
        <w:t xml:space="preserve">8) сведения о доходах и обязательствах имущественного характера, в том числе членов семьи;</w:t>
      </w:r>
      <w:r/>
    </w:p>
    <w:p>
      <w:pPr>
        <w:pStyle w:val="179"/>
        <w:rPr>
          <w:color w:val="000000"/>
        </w:rPr>
      </w:pPr>
      <w:r>
        <w:rPr>
          <w:color w:val="000000"/>
        </w:rPr>
        <w:t xml:space="preserve">9) сведения об идентификационном номере налогоплательщика;</w:t>
      </w:r>
      <w:r/>
    </w:p>
    <w:p>
      <w:pPr>
        <w:pStyle w:val="179"/>
        <w:rPr>
          <w:color w:val="000000"/>
        </w:rPr>
      </w:pPr>
      <w:r>
        <w:rPr>
          <w:color w:val="000000"/>
        </w:rPr>
        <w:t xml:space="preserve">10) сведения о социальных льготах и о социальном статусе.</w:t>
      </w:r>
      <w:r/>
    </w:p>
    <w:p>
      <w:pPr>
        <w:pStyle w:val="179"/>
        <w:ind w:firstLine="708"/>
        <w:jc w:val="both"/>
      </w:pPr>
      <w:r>
        <w:t xml:space="preserve">Если мои персональные данные можно получить только у третьей стороны,</w:t>
      </w:r>
      <w:r>
        <w:t xml:space="preserve"> </w:t>
      </w:r>
      <w:r>
        <w:t xml:space="preserve">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r/>
    </w:p>
    <w:p>
      <w:pPr>
        <w:pStyle w:val="179"/>
        <w:ind w:firstLine="708"/>
        <w:jc w:val="both"/>
      </w:pPr>
      <w:r>
        <w:t xml:space="preserve">Мне разъяснены мои права и обязанности, связанные с обработкой персональных данных, в том числе, моя обязанность проинформировать оператора в </w:t>
      </w:r>
      <w:r>
        <w:t xml:space="preserve">случае изменения</w:t>
      </w:r>
      <w:r>
        <w:t xml:space="preserve"> моих персональных данных; мое право в любое время отозвать свое согласие путем направления соответствующего письменного заявления оператору.</w:t>
      </w:r>
      <w:r/>
    </w:p>
    <w:p>
      <w:pPr>
        <w:pStyle w:val="179"/>
        <w:ind w:firstLine="708"/>
        <w:jc w:val="both"/>
      </w:pPr>
      <w: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w:t>
      </w:r>
      <w:r/>
    </w:p>
    <w:p>
      <w:pPr>
        <w:pStyle w:val="179"/>
        <w:jc w:val="both"/>
      </w:pPr>
      <w:r>
        <w:t xml:space="preserve">или его отзыва в письменной форме.</w:t>
      </w:r>
      <w:r/>
    </w:p>
    <w:p>
      <w:pPr>
        <w:pStyle w:val="179"/>
        <w:jc w:val="both"/>
      </w:pPr>
      <w:r/>
      <w:r/>
    </w:p>
    <w:p>
      <w:pPr>
        <w:pStyle w:val="179"/>
        <w:jc w:val="both"/>
      </w:pPr>
      <w:r/>
      <w:r/>
    </w:p>
    <w:p>
      <w:pPr>
        <w:pStyle w:val="179"/>
        <w:jc w:val="both"/>
      </w:pPr>
      <w:r/>
      <w:r/>
    </w:p>
    <w:p>
      <w:pPr>
        <w:pStyle w:val="179"/>
        <w:jc w:val="both"/>
      </w:pPr>
      <w:r>
        <w:t xml:space="preserve">«___» _________ 20__ г. </w:t>
      </w:r>
      <w:r>
        <w:t xml:space="preserve"> </w:t>
      </w:r>
      <w:r>
        <w:t xml:space="preserve">_______________ </w:t>
      </w:r>
      <w:r>
        <w:t xml:space="preserve">    </w:t>
      </w:r>
      <w:r>
        <w:t xml:space="preserve">________________________________</w:t>
      </w:r>
      <w:r/>
    </w:p>
    <w:p>
      <w:pPr>
        <w:pStyle w:val="179"/>
        <w:jc w:val="both"/>
        <w:rPr>
          <w:sz w:val="20"/>
          <w:szCs w:val="20"/>
        </w:rPr>
      </w:pPr>
      <w:r>
        <w:rPr>
          <w:sz w:val="20"/>
          <w:szCs w:val="20"/>
        </w:rPr>
        <w:t xml:space="preserve">  </w:t>
      </w:r>
      <w:r>
        <w:rPr>
          <w:sz w:val="20"/>
          <w:szCs w:val="20"/>
        </w:rPr>
        <w:t xml:space="preserve">                   </w:t>
      </w:r>
      <w:r>
        <w:rPr>
          <w:sz w:val="20"/>
          <w:szCs w:val="20"/>
        </w:rPr>
        <w:t xml:space="preserve">(дата)</w:t>
      </w:r>
      <w:r>
        <w:rPr>
          <w:sz w:val="20"/>
          <w:szCs w:val="20"/>
        </w:rPr>
        <w:t xml:space="preserve">           </w:t>
      </w:r>
      <w:r>
        <w:rPr>
          <w:sz w:val="20"/>
          <w:szCs w:val="20"/>
        </w:rPr>
        <w:t xml:space="preserve">                     </w:t>
      </w:r>
      <w:r>
        <w:rPr>
          <w:sz w:val="20"/>
          <w:szCs w:val="20"/>
        </w:rPr>
        <w:t xml:space="preserve">(подпись) </w:t>
      </w:r>
      <w:r>
        <w:rPr>
          <w:sz w:val="20"/>
          <w:szCs w:val="20"/>
        </w:rPr>
        <w:t xml:space="preserve">                                </w:t>
      </w:r>
      <w:r>
        <w:rPr>
          <w:sz w:val="20"/>
          <w:szCs w:val="20"/>
        </w:rPr>
        <w:t xml:space="preserve">(расшифровка подписи)</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r/>
    </w:p>
    <w:p>
      <w:pPr>
        <w:pStyle w:val="179"/>
      </w:pPr>
      <w:r/>
      <w:r/>
    </w:p>
    <w:p>
      <w:pPr>
        <w:pStyle w:val="179"/>
        <w:jc w:val="right"/>
      </w:pPr>
      <w:r/>
      <w:r/>
    </w:p>
    <w:p>
      <w:pPr>
        <w:pStyle w:val="179"/>
        <w:jc w:val="right"/>
      </w:pPr>
      <w:r>
        <w:t xml:space="preserve">Приложение №5</w:t>
      </w:r>
      <w:r/>
    </w:p>
    <w:p>
      <w:pPr>
        <w:pStyle w:val="179"/>
        <w:jc w:val="right"/>
      </w:pPr>
      <w:r>
        <w:t xml:space="preserve">к Правилам обработки </w:t>
      </w:r>
      <w:r/>
    </w:p>
    <w:p>
      <w:pPr>
        <w:pStyle w:val="179"/>
        <w:jc w:val="right"/>
      </w:pPr>
      <w:r>
        <w:t xml:space="preserve">персональных данных в</w:t>
      </w:r>
      <w:r/>
    </w:p>
    <w:p>
      <w:pPr>
        <w:pStyle w:val="179"/>
        <w:jc w:val="right"/>
      </w:pPr>
      <w:r>
        <w:t xml:space="preserve"> ФГБУ «ВНИИ труда»</w:t>
      </w:r>
      <w:r/>
    </w:p>
    <w:p>
      <w:pPr>
        <w:pStyle w:val="179"/>
        <w:jc w:val="right"/>
      </w:pPr>
      <w:r>
        <w:t xml:space="preserve">Минтруда России</w:t>
      </w:r>
      <w:r/>
    </w:p>
    <w:p>
      <w:pPr>
        <w:pStyle w:val="179"/>
        <w:jc w:val="right"/>
        <w:rPr>
          <w:rStyle w:val="184"/>
          <w:color w:val="000000"/>
          <w:sz w:val="30"/>
          <w:szCs w:val="30"/>
        </w:rPr>
      </w:pPr>
      <w:r>
        <w:rPr>
          <w:rStyle w:val="184"/>
          <w:color w:val="000000"/>
          <w:sz w:val="30"/>
          <w:szCs w:val="30"/>
        </w:rPr>
        <w:t xml:space="preserve"> </w:t>
      </w:r>
      <w:r>
        <w:rPr>
          <w:rStyle w:val="184"/>
          <w:color w:val="000000"/>
          <w:sz w:val="30"/>
          <w:szCs w:val="30"/>
        </w:rPr>
      </w:r>
      <w:r/>
    </w:p>
    <w:p>
      <w:pPr>
        <w:pStyle w:val="179"/>
        <w:jc w:val="center"/>
      </w:pPr>
      <w:r>
        <w:rPr>
          <w:rStyle w:val="184"/>
          <w:color w:val="000000"/>
        </w:rPr>
        <w:t xml:space="preserve">ТИПОВАЯ ФОРМА</w:t>
      </w:r>
      <w:r/>
    </w:p>
    <w:p>
      <w:pPr>
        <w:pStyle w:val="179"/>
        <w:jc w:val="center"/>
      </w:pPr>
      <w:r>
        <w:rPr>
          <w:rStyle w:val="184"/>
          <w:color w:val="000000"/>
        </w:rPr>
        <w:t xml:space="preserve">согласия на обработку персональных данных</w:t>
      </w:r>
      <w:r>
        <w:rPr>
          <w:rStyle w:val="184"/>
          <w:color w:val="000000"/>
        </w:rPr>
        <w:t xml:space="preserve"> для</w:t>
      </w:r>
      <w:r>
        <w:t xml:space="preserve"> </w:t>
      </w:r>
      <w:r>
        <w:rPr>
          <w:b/>
        </w:rPr>
        <w:t xml:space="preserve">организации</w:t>
      </w:r>
      <w:r>
        <w:rPr>
          <w:b/>
        </w:rPr>
        <w:t xml:space="preserve"> хозяйственной дея</w:t>
      </w:r>
      <w:r>
        <w:rPr>
          <w:b/>
        </w:rPr>
        <w:t xml:space="preserve">тельности Института, обеспечения</w:t>
      </w:r>
      <w:r>
        <w:rPr>
          <w:b/>
        </w:rPr>
        <w:t xml:space="preserve"> соблюдения законов и иных нормативных правовых актов,</w:t>
      </w:r>
      <w:r>
        <w:rPr>
          <w:b/>
        </w:rPr>
        <w:t xml:space="preserve"> </w:t>
      </w:r>
      <w:r>
        <w:rPr>
          <w:rStyle w:val="184"/>
          <w:color w:val="000000"/>
        </w:rPr>
        <w:t xml:space="preserve">с целью реализации права на </w:t>
      </w:r>
      <w:r>
        <w:rPr>
          <w:rStyle w:val="184"/>
          <w:color w:val="000000"/>
        </w:rPr>
        <w:t xml:space="preserve">труд, права</w:t>
      </w:r>
      <w:r>
        <w:rPr>
          <w:rStyle w:val="184"/>
          <w:color w:val="000000"/>
        </w:rPr>
        <w:t xml:space="preserve"> на пенсионное обеспечение и</w:t>
      </w:r>
      <w:r>
        <w:t xml:space="preserve"> </w:t>
      </w:r>
      <w:r>
        <w:rPr>
          <w:rStyle w:val="184"/>
          <w:color w:val="000000"/>
        </w:rPr>
        <w:t xml:space="preserve">медицинское страхование работников.</w:t>
      </w:r>
      <w:r/>
    </w:p>
    <w:p>
      <w:pPr>
        <w:pStyle w:val="179"/>
        <w:jc w:val="both"/>
      </w:pPr>
      <w:r/>
      <w:r/>
    </w:p>
    <w:p>
      <w:pPr>
        <w:pStyle w:val="179"/>
        <w:jc w:val="both"/>
      </w:pPr>
      <w:r>
        <w:t xml:space="preserve">Я, ______________________________________________________________</w:t>
      </w:r>
      <w:r>
        <w:t xml:space="preserve">_______________</w:t>
      </w:r>
      <w:r>
        <w:t xml:space="preserve">,</w:t>
      </w:r>
      <w:r/>
    </w:p>
    <w:p>
      <w:pPr>
        <w:pStyle w:val="179"/>
        <w:jc w:val="center"/>
        <w:rPr>
          <w:sz w:val="20"/>
          <w:szCs w:val="20"/>
        </w:rPr>
      </w:pPr>
      <w:r>
        <w:rPr>
          <w:sz w:val="20"/>
          <w:szCs w:val="20"/>
        </w:rPr>
        <w:t xml:space="preserve">(фамилия, имя, отчество)</w:t>
      </w:r>
      <w:r/>
    </w:p>
    <w:p>
      <w:pPr>
        <w:pStyle w:val="179"/>
        <w:jc w:val="both"/>
      </w:pPr>
      <w:r>
        <w:t xml:space="preserve">зарегистрированный по адресу: _________________________________________</w:t>
      </w:r>
      <w:r>
        <w:t xml:space="preserve">___________</w:t>
      </w:r>
      <w:r>
        <w:t xml:space="preserve">,</w:t>
      </w:r>
      <w:r/>
    </w:p>
    <w:p>
      <w:pPr>
        <w:pStyle w:val="179"/>
        <w:jc w:val="both"/>
      </w:pPr>
      <w:r>
        <w:t xml:space="preserve">паспорт серия ______</w:t>
      </w:r>
      <w:r>
        <w:t xml:space="preserve">__</w:t>
      </w:r>
      <w:r>
        <w:t xml:space="preserve"> номер________</w:t>
      </w:r>
      <w:r>
        <w:t xml:space="preserve">____</w:t>
      </w:r>
      <w:r>
        <w:t xml:space="preserve"> выдан «_____» _______________ ______г.</w:t>
      </w:r>
      <w:r/>
    </w:p>
    <w:p>
      <w:pPr>
        <w:pStyle w:val="179"/>
        <w:jc w:val="both"/>
      </w:pPr>
      <w:r/>
      <w:r/>
    </w:p>
    <w:p>
      <w:pPr>
        <w:pStyle w:val="179"/>
        <w:jc w:val="both"/>
      </w:pPr>
      <w:r>
        <w:t xml:space="preserve">____________________________________________________________________</w:t>
      </w:r>
      <w:r>
        <w:t xml:space="preserve">___________</w:t>
      </w:r>
      <w:r>
        <w:t xml:space="preserve">,</w:t>
      </w:r>
      <w:r/>
    </w:p>
    <w:p>
      <w:pPr>
        <w:pStyle w:val="179"/>
        <w:jc w:val="center"/>
        <w:rPr>
          <w:sz w:val="20"/>
          <w:szCs w:val="20"/>
        </w:rPr>
      </w:pPr>
      <w:r>
        <w:rPr>
          <w:sz w:val="20"/>
          <w:szCs w:val="20"/>
        </w:rPr>
        <w:t xml:space="preserve">(наименование </w:t>
      </w:r>
      <w:r>
        <w:rPr>
          <w:sz w:val="20"/>
          <w:szCs w:val="20"/>
        </w:rPr>
        <w:t xml:space="preserve">органа,</w:t>
      </w:r>
      <w:r>
        <w:rPr>
          <w:sz w:val="20"/>
          <w:szCs w:val="20"/>
        </w:rPr>
        <w:t xml:space="preserve"> выдавшего документ)</w:t>
      </w:r>
      <w:r/>
    </w:p>
    <w:p>
      <w:pPr>
        <w:pStyle w:val="179"/>
        <w:jc w:val="both"/>
        <w:rPr>
          <w:color w:val="000000"/>
          <w:sz w:val="16"/>
          <w:szCs w:val="16"/>
        </w:rPr>
      </w:pPr>
      <w:r>
        <w:rPr>
          <w:color w:val="000000"/>
          <w:sz w:val="16"/>
          <w:szCs w:val="16"/>
        </w:rPr>
      </w:r>
      <w:r/>
    </w:p>
    <w:p>
      <w:pPr>
        <w:pStyle w:val="179"/>
        <w:jc w:val="both"/>
        <w:rPr>
          <w:color w:val="000000"/>
        </w:rPr>
      </w:pPr>
      <w:r>
        <w:rPr>
          <w:color w:val="000000"/>
        </w:rPr>
        <w:t xml:space="preserve">в соответствии со статьёй 9 Федерального закона от 27.07.2006 №152-ФЗ «О персональных данных» своей волей и в своем интересе с целью</w:t>
      </w:r>
      <w:r>
        <w:rPr>
          <w:color w:val="000000"/>
        </w:rPr>
        <w:t xml:space="preserve"> </w:t>
      </w:r>
      <w:r>
        <w:rPr>
          <w:color w:val="000000"/>
        </w:rPr>
        <w:t xml:space="preserve">организации хозяйственной деятельности Института, обеспечения соблюдения законов и иных нормативных правовых актов, реализации права на труд, права на пенсионное </w:t>
      </w:r>
      <w:r>
        <w:t xml:space="preserve">обеспечение и медицинское </w:t>
      </w:r>
      <w:r>
        <w:rPr>
          <w:color w:val="000000"/>
        </w:rPr>
        <w:t xml:space="preserve">страхование </w:t>
      </w:r>
      <w:r>
        <w:rPr>
          <w:color w:val="000000"/>
        </w:rPr>
        <w:t xml:space="preserve">работников</w:t>
      </w:r>
      <w:r>
        <w:rPr>
          <w:color w:val="000000"/>
        </w:rPr>
        <w:t xml:space="preserve">, </w:t>
      </w:r>
      <w:r>
        <w:t xml:space="preserve">даю согласие оператору </w:t>
        <w:noBreakHyphen/>
        <w:t xml:space="preserve"> </w:t>
      </w:r>
      <w:r>
        <w:t xml:space="preserve">Институту</w:t>
      </w:r>
      <w:r>
        <w:t xml:space="preserve"> на автоматизированную, а</w:t>
      </w:r>
      <w:r>
        <w:t xml:space="preserve"> </w:t>
      </w:r>
      <w:r>
        <w:t xml:space="preserve">также без использования средств автоматизации обработку моих персональных</w:t>
      </w:r>
      <w:r>
        <w:t xml:space="preserve"> </w:t>
      </w:r>
      <w:r>
        <w:t xml:space="preserve">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000000"/>
        </w:rPr>
      </w:r>
      <w:r/>
    </w:p>
    <w:p>
      <w:pPr>
        <w:pStyle w:val="179"/>
        <w:jc w:val="both"/>
      </w:pPr>
      <w:r>
        <w:t xml:space="preserve">А именно:</w:t>
      </w:r>
      <w:r/>
    </w:p>
    <w:p>
      <w:pPr>
        <w:pStyle w:val="179"/>
        <w:jc w:val="both"/>
        <w:rPr>
          <w:color w:val="000000"/>
        </w:rPr>
      </w:pPr>
      <w:r>
        <w:rPr>
          <w:color w:val="000000"/>
        </w:rPr>
        <w:t xml:space="preserve">1) анкетные и биографические данные гражданина, включая адрес места жительства и проживания;</w:t>
      </w:r>
      <w:r/>
    </w:p>
    <w:p>
      <w:pPr>
        <w:pStyle w:val="179"/>
        <w:jc w:val="both"/>
        <w:rPr>
          <w:color w:val="000000"/>
        </w:rPr>
      </w:pPr>
      <w:r>
        <w:rPr>
          <w:color w:val="000000"/>
        </w:rPr>
        <w:t xml:space="preserve">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r/>
    </w:p>
    <w:p>
      <w:pPr>
        <w:pStyle w:val="179"/>
        <w:jc w:val="both"/>
        <w:rPr>
          <w:color w:val="000000"/>
        </w:rPr>
      </w:pPr>
      <w:r>
        <w:rPr>
          <w:color w:val="000000"/>
        </w:rPr>
        <w:t xml:space="preserve">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r/>
    </w:p>
    <w:p>
      <w:pPr>
        <w:pStyle w:val="179"/>
        <w:jc w:val="both"/>
        <w:rPr>
          <w:color w:val="000000"/>
        </w:rPr>
      </w:pPr>
      <w:r>
        <w:rPr>
          <w:color w:val="000000"/>
        </w:rPr>
        <w:t xml:space="preserve">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r/>
    </w:p>
    <w:p>
      <w:pPr>
        <w:pStyle w:val="179"/>
        <w:jc w:val="both"/>
        <w:rPr>
          <w:color w:val="000000"/>
        </w:rPr>
      </w:pPr>
      <w:r>
        <w:rPr>
          <w:color w:val="000000"/>
        </w:rPr>
        <w:t xml:space="preserve">5) сведения о составе семьи и наличии иждивенцев, сведения о месте работы или учёбы членов семьи;</w:t>
      </w:r>
      <w:r/>
    </w:p>
    <w:p>
      <w:pPr>
        <w:pStyle w:val="179"/>
        <w:jc w:val="both"/>
        <w:rPr>
          <w:color w:val="000000"/>
        </w:rPr>
      </w:pPr>
      <w:r>
        <w:rPr>
          <w:color w:val="000000"/>
        </w:rPr>
        <w:t xml:space="preserve">6) сведения о состоянии здоровья и наличии заболеваний (когда это необходимо в случаях, установленных законодательством);</w:t>
      </w:r>
      <w:r/>
    </w:p>
    <w:p>
      <w:pPr>
        <w:pStyle w:val="179"/>
        <w:jc w:val="both"/>
        <w:rPr>
          <w:color w:val="000000"/>
        </w:rPr>
      </w:pPr>
      <w:r>
        <w:rPr>
          <w:color w:val="000000"/>
        </w:rPr>
        <w:t xml:space="preserve">7) сведения об отношении к воинской обязанности;</w:t>
      </w:r>
      <w:r/>
    </w:p>
    <w:p>
      <w:pPr>
        <w:pStyle w:val="179"/>
        <w:jc w:val="both"/>
        <w:rPr>
          <w:color w:val="000000"/>
        </w:rPr>
      </w:pPr>
      <w:r>
        <w:rPr>
          <w:color w:val="000000"/>
        </w:rPr>
        <w:t xml:space="preserve">8) сведения о доходах и обязательствах имущественного характера, в том числе членов семьи;</w:t>
      </w:r>
      <w:r/>
    </w:p>
    <w:p>
      <w:pPr>
        <w:pStyle w:val="179"/>
        <w:jc w:val="both"/>
        <w:rPr>
          <w:color w:val="000000"/>
        </w:rPr>
      </w:pPr>
      <w:r>
        <w:rPr>
          <w:color w:val="000000"/>
        </w:rPr>
        <w:t xml:space="preserve">9) сведения об идентификационном номере налогоплательщика;</w:t>
      </w:r>
      <w:r/>
    </w:p>
    <w:p>
      <w:pPr>
        <w:pStyle w:val="179"/>
        <w:jc w:val="both"/>
        <w:rPr>
          <w:color w:val="000000"/>
        </w:rPr>
      </w:pPr>
      <w:r>
        <w:rPr>
          <w:color w:val="000000"/>
        </w:rPr>
        <w:t xml:space="preserve">10) сведения о социальных льготах и о социальном статусе;</w:t>
      </w:r>
      <w:r/>
    </w:p>
    <w:p>
      <w:pPr>
        <w:pStyle w:val="179"/>
        <w:jc w:val="both"/>
        <w:rPr>
          <w:color w:val="000000"/>
        </w:rPr>
      </w:pPr>
      <w:r>
        <w:rPr>
          <w:color w:val="000000"/>
        </w:rPr>
        <w:t xml:space="preserve">11) сведения из страховых полисов обязательного (добровольного) медицинского страхования;</w:t>
      </w:r>
      <w:r/>
    </w:p>
    <w:p>
      <w:pPr>
        <w:pStyle w:val="179"/>
        <w:jc w:val="both"/>
        <w:rPr>
          <w:color w:val="000000"/>
        </w:rPr>
      </w:pPr>
      <w:r>
        <w:rPr>
          <w:color w:val="000000"/>
        </w:rPr>
        <w:t xml:space="preserve">12) сведения о номере и серии страхового свидетельства государственного пенсионного страхования.</w:t>
      </w:r>
      <w:r>
        <w:rPr>
          <w:color w:val="000000"/>
        </w:rPr>
      </w:r>
      <w:r/>
    </w:p>
    <w:p>
      <w:pPr>
        <w:pStyle w:val="179"/>
        <w:ind w:firstLine="708"/>
        <w:jc w:val="both"/>
      </w:pPr>
      <w:r>
        <w:t xml:space="preserve">Если мои персональные данные можно получить только у третьей стороны,</w:t>
      </w:r>
      <w:r/>
    </w:p>
    <w:p>
      <w:pPr>
        <w:pStyle w:val="179"/>
        <w:jc w:val="both"/>
      </w:pPr>
      <w:r>
        <w:t xml:space="preserve">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r/>
    </w:p>
    <w:p>
      <w:pPr>
        <w:pStyle w:val="179"/>
        <w:ind w:firstLine="708"/>
        <w:jc w:val="both"/>
      </w:pPr>
      <w:r>
        <w:t xml:space="preserve">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r/>
    </w:p>
    <w:p>
      <w:pPr>
        <w:pStyle w:val="179"/>
        <w:ind w:firstLine="708"/>
        <w:jc w:val="both"/>
      </w:pPr>
      <w:r>
        <w:t xml:space="preserve">Согласие вступает в силу со дня его подписания и действует в течение</w:t>
      </w:r>
      <w:r>
        <w:t xml:space="preserve"> </w:t>
      </w:r>
      <w:r>
        <w:t xml:space="preserve">неопределенного срока до достижения цели обработки персональных данных</w:t>
      </w:r>
      <w:r>
        <w:t xml:space="preserve"> </w:t>
      </w:r>
      <w:r>
        <w:t xml:space="preserve">или его отзыва в письменной форме.</w:t>
      </w:r>
      <w:r/>
    </w:p>
    <w:p>
      <w:pPr>
        <w:pStyle w:val="179"/>
        <w:jc w:val="both"/>
      </w:pPr>
      <w:r>
        <w:t xml:space="preserve"> </w:t>
      </w:r>
      <w:r/>
    </w:p>
    <w:p>
      <w:pPr>
        <w:pStyle w:val="179"/>
        <w:jc w:val="both"/>
      </w:pPr>
      <w:r/>
      <w:r/>
    </w:p>
    <w:p>
      <w:pPr>
        <w:pStyle w:val="179"/>
        <w:jc w:val="both"/>
      </w:pPr>
      <w:r/>
      <w:r/>
    </w:p>
    <w:p>
      <w:pPr>
        <w:pStyle w:val="179"/>
        <w:jc w:val="both"/>
      </w:pPr>
      <w:r/>
      <w:r/>
    </w:p>
    <w:p>
      <w:pPr>
        <w:pStyle w:val="179"/>
        <w:jc w:val="both"/>
      </w:pPr>
      <w:r/>
      <w:r/>
    </w:p>
    <w:p>
      <w:pPr>
        <w:pStyle w:val="179"/>
        <w:jc w:val="both"/>
      </w:pPr>
      <w:r>
        <w:t xml:space="preserve">«___» _________ 20__ г. _______________ </w:t>
      </w:r>
      <w:r>
        <w:t xml:space="preserve">  </w:t>
      </w:r>
      <w:r>
        <w:t xml:space="preserve">________________________________</w:t>
      </w:r>
      <w:r/>
    </w:p>
    <w:p>
      <w:pPr>
        <w:pStyle w:val="179"/>
        <w:jc w:val="both"/>
        <w:rPr>
          <w:sz w:val="20"/>
          <w:szCs w:val="20"/>
        </w:rPr>
      </w:pPr>
      <w:r>
        <w:rPr>
          <w:sz w:val="20"/>
          <w:szCs w:val="20"/>
        </w:rPr>
        <w:t xml:space="preserve"> </w:t>
      </w:r>
      <w:r>
        <w:rPr>
          <w:sz w:val="20"/>
          <w:szCs w:val="20"/>
        </w:rPr>
        <w:t xml:space="preserve">                 </w:t>
      </w:r>
      <w:r>
        <w:rPr>
          <w:sz w:val="20"/>
          <w:szCs w:val="20"/>
        </w:rPr>
        <w:t xml:space="preserve">(дата) </w:t>
      </w:r>
      <w:r>
        <w:rPr>
          <w:sz w:val="20"/>
          <w:szCs w:val="20"/>
        </w:rPr>
        <w:t xml:space="preserve">           </w:t>
      </w:r>
      <w:r>
        <w:rPr>
          <w:sz w:val="20"/>
          <w:szCs w:val="20"/>
        </w:rPr>
        <w:t xml:space="preserve">                     </w:t>
      </w:r>
      <w:r>
        <w:rPr>
          <w:sz w:val="20"/>
          <w:szCs w:val="20"/>
        </w:rPr>
        <w:t xml:space="preserve"> </w:t>
      </w:r>
      <w:r>
        <w:rPr>
          <w:sz w:val="20"/>
          <w:szCs w:val="20"/>
        </w:rPr>
        <w:t xml:space="preserve">(подпись) </w:t>
      </w:r>
      <w:r>
        <w:rPr>
          <w:sz w:val="20"/>
          <w:szCs w:val="20"/>
        </w:rPr>
        <w:t xml:space="preserve">                          </w:t>
      </w:r>
      <w:r>
        <w:rPr>
          <w:sz w:val="20"/>
          <w:szCs w:val="20"/>
        </w:rPr>
        <w:t xml:space="preserve">(расшифровка подписи)</w:t>
      </w:r>
      <w:r/>
    </w:p>
    <w:p>
      <w:pPr>
        <w:pStyle w:val="179"/>
        <w:jc w:val="both"/>
      </w:pPr>
      <w:r>
        <w:t xml:space="preserve"> </w:t>
      </w:r>
      <w:r/>
    </w:p>
    <w:p>
      <w:pPr>
        <w:pStyle w:val="179"/>
        <w:jc w:val="both"/>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t xml:space="preserve"> </w:t>
      </w:r>
      <w:r/>
    </w:p>
    <w:p>
      <w:pPr>
        <w:pStyle w:val="179"/>
      </w:pPr>
      <w:r/>
      <w:r/>
    </w:p>
    <w:p>
      <w:pPr>
        <w:pStyle w:val="179"/>
        <w:jc w:val="right"/>
      </w:pPr>
      <w:r>
        <w:t xml:space="preserve">Приложение №6</w:t>
      </w:r>
      <w:r/>
    </w:p>
    <w:p>
      <w:pPr>
        <w:pStyle w:val="179"/>
        <w:jc w:val="right"/>
      </w:pPr>
      <w:r>
        <w:t xml:space="preserve">к Правилам обработки </w:t>
      </w:r>
      <w:r/>
    </w:p>
    <w:p>
      <w:pPr>
        <w:pStyle w:val="179"/>
        <w:jc w:val="right"/>
      </w:pPr>
      <w:r>
        <w:t xml:space="preserve">персональных данных в</w:t>
      </w:r>
      <w:r/>
    </w:p>
    <w:p>
      <w:pPr>
        <w:pStyle w:val="179"/>
        <w:jc w:val="right"/>
      </w:pPr>
      <w:r>
        <w:t xml:space="preserve"> ФГБУ «ВНИИ труда»</w:t>
      </w:r>
      <w:r/>
    </w:p>
    <w:p>
      <w:pPr>
        <w:pStyle w:val="179"/>
        <w:jc w:val="right"/>
        <w:rPr>
          <w:rStyle w:val="184"/>
          <w:color w:val="000000"/>
          <w:sz w:val="30"/>
          <w:szCs w:val="30"/>
        </w:rPr>
      </w:pPr>
      <w:r>
        <w:t xml:space="preserve">Минтруда России</w:t>
      </w:r>
      <w:r>
        <w:rPr>
          <w:rStyle w:val="184"/>
          <w:color w:val="000000"/>
          <w:sz w:val="30"/>
          <w:szCs w:val="30"/>
        </w:rPr>
        <w:t xml:space="preserve"> </w:t>
      </w:r>
      <w:r>
        <w:rPr>
          <w:rStyle w:val="184"/>
          <w:color w:val="000000"/>
          <w:sz w:val="30"/>
          <w:szCs w:val="30"/>
        </w:rPr>
      </w:r>
      <w:r/>
    </w:p>
    <w:p>
      <w:pPr>
        <w:pStyle w:val="179"/>
        <w:jc w:val="right"/>
        <w:rPr>
          <w:rStyle w:val="184"/>
          <w:color w:val="000000"/>
          <w:sz w:val="30"/>
          <w:szCs w:val="30"/>
        </w:rPr>
      </w:pPr>
      <w:r>
        <w:rPr>
          <w:rStyle w:val="184"/>
          <w:color w:val="000000"/>
          <w:sz w:val="30"/>
          <w:szCs w:val="30"/>
        </w:rPr>
      </w:r>
      <w:r/>
    </w:p>
    <w:p>
      <w:pPr>
        <w:pStyle w:val="179"/>
        <w:jc w:val="center"/>
      </w:pPr>
      <w:r>
        <w:rPr>
          <w:rStyle w:val="184"/>
          <w:color w:val="000000"/>
        </w:rPr>
        <w:t xml:space="preserve">ТИПОВАЯ ФОРМА</w:t>
      </w:r>
      <w:r/>
    </w:p>
    <w:p>
      <w:pPr>
        <w:pStyle w:val="179"/>
        <w:jc w:val="center"/>
      </w:pPr>
      <w:r>
        <w:rPr>
          <w:rStyle w:val="184"/>
          <w:color w:val="000000"/>
        </w:rPr>
        <w:t xml:space="preserve">разъяснения субъекту персональных данных юридических последствий</w:t>
      </w:r>
      <w:r/>
    </w:p>
    <w:p>
      <w:pPr>
        <w:pStyle w:val="179"/>
        <w:jc w:val="center"/>
        <w:rPr>
          <w:rStyle w:val="184"/>
          <w:color w:val="000000"/>
        </w:rPr>
      </w:pPr>
      <w:r>
        <w:rPr>
          <w:rStyle w:val="184"/>
          <w:color w:val="000000"/>
        </w:rPr>
        <w:t xml:space="preserve">отказа предоставить свои персональные данные</w:t>
      </w:r>
      <w:r>
        <w:rPr>
          <w:rStyle w:val="184"/>
          <w:color w:val="000000"/>
        </w:rPr>
      </w:r>
      <w:r/>
    </w:p>
    <w:p>
      <w:pPr>
        <w:pStyle w:val="179"/>
        <w:jc w:val="center"/>
        <w:rPr>
          <w:rStyle w:val="184"/>
          <w:color w:val="000000"/>
        </w:rPr>
      </w:pPr>
      <w:r>
        <w:rPr>
          <w:rStyle w:val="184"/>
          <w:color w:val="000000"/>
        </w:rPr>
      </w:r>
      <w:r/>
    </w:p>
    <w:p>
      <w:pPr>
        <w:pStyle w:val="179"/>
        <w:jc w:val="center"/>
      </w:pPr>
      <w:r/>
      <w:r/>
    </w:p>
    <w:p>
      <w:pPr>
        <w:pStyle w:val="179"/>
        <w:jc w:val="both"/>
        <w:rPr>
          <w:color w:val="000000"/>
        </w:rPr>
      </w:pPr>
      <w:r>
        <w:rPr>
          <w:color w:val="000000"/>
        </w:rPr>
        <w:t xml:space="preserve">Мне</w:t>
      </w:r>
      <w:r>
        <w:rPr>
          <w:color w:val="000000"/>
        </w:rPr>
        <w:t xml:space="preserve">,</w:t>
      </w:r>
      <w:r>
        <w:rPr>
          <w:color w:val="000000"/>
        </w:rPr>
        <w:t xml:space="preserve"> _________</w:t>
      </w:r>
      <w:r>
        <w:rPr>
          <w:color w:val="000000"/>
        </w:rPr>
        <w:t xml:space="preserve">____________________________________________________________</w:t>
      </w:r>
      <w:r>
        <w:rPr>
          <w:color w:val="000000"/>
        </w:rPr>
        <w:t xml:space="preserve">_____</w:t>
      </w:r>
      <w:r>
        <w:rPr>
          <w:color w:val="000000"/>
        </w:rPr>
        <w:t xml:space="preserve">,</w:t>
      </w:r>
      <w:r/>
    </w:p>
    <w:p>
      <w:pPr>
        <w:pStyle w:val="179"/>
        <w:jc w:val="center"/>
        <w:rPr>
          <w:color w:val="000000"/>
          <w:sz w:val="20"/>
          <w:szCs w:val="20"/>
        </w:rPr>
      </w:pPr>
      <w:r>
        <w:rPr>
          <w:color w:val="000000"/>
          <w:sz w:val="20"/>
          <w:szCs w:val="20"/>
        </w:rPr>
        <w:t xml:space="preserve">(фамилия, имя, отчество)</w:t>
      </w:r>
      <w:r>
        <w:rPr>
          <w:color w:val="000000"/>
          <w:sz w:val="20"/>
          <w:szCs w:val="20"/>
        </w:rPr>
      </w:r>
      <w:r/>
    </w:p>
    <w:p>
      <w:pPr>
        <w:pStyle w:val="179"/>
        <w:jc w:val="both"/>
        <w:rPr>
          <w:color w:val="000000"/>
        </w:rPr>
      </w:pPr>
      <w:r>
        <w:rPr>
          <w:color w:val="000000"/>
        </w:rPr>
        <w:t xml:space="preserve">разъяснены юридические последствия отказа предоставить свои персональные</w:t>
      </w:r>
      <w:r>
        <w:rPr>
          <w:color w:val="000000"/>
        </w:rPr>
        <w:t xml:space="preserve"> </w:t>
      </w:r>
      <w:r>
        <w:rPr>
          <w:color w:val="000000"/>
        </w:rPr>
        <w:t xml:space="preserve">данные оператору </w:t>
      </w:r>
      <w:r>
        <w:rPr>
          <w:color w:val="000000"/>
        </w:rPr>
        <w:noBreakHyphen/>
      </w:r>
      <w:r>
        <w:rPr>
          <w:color w:val="000000"/>
        </w:rPr>
        <w:t xml:space="preserve"> </w:t>
      </w:r>
      <w:r>
        <w:rPr>
          <w:color w:val="000000"/>
        </w:rPr>
        <w:t xml:space="preserve">Институту</w:t>
      </w:r>
      <w:r>
        <w:rPr>
          <w:color w:val="000000"/>
        </w:rPr>
        <w:t xml:space="preserve">.</w:t>
      </w:r>
      <w:r>
        <w:rPr>
          <w:color w:val="000000"/>
        </w:rPr>
      </w:r>
      <w:r/>
    </w:p>
    <w:p>
      <w:pPr>
        <w:pStyle w:val="179"/>
        <w:ind w:firstLine="708"/>
        <w:jc w:val="both"/>
        <w:rPr>
          <w:color w:val="000000"/>
        </w:rPr>
      </w:pPr>
      <w:r>
        <w:rPr>
          <w:color w:val="000000"/>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w:t>
      </w:r>
      <w:r>
        <w:rPr>
          <w:color w:val="000000"/>
        </w:rPr>
        <w:t xml:space="preserve">«О персональных данных», статьями 9,</w:t>
      </w:r>
      <w:r>
        <w:rPr>
          <w:color w:val="000000"/>
        </w:rPr>
        <w:t xml:space="preserve"> 10 Правил обработки персональных данных в </w:t>
      </w:r>
      <w:r>
        <w:rPr>
          <w:color w:val="000000"/>
        </w:rPr>
        <w:t xml:space="preserve">федеральном государственном бюджетном учреждении «Всероссийский научно </w:t>
        <w:noBreakHyphen/>
        <w:t xml:space="preserve"> исследовательский институт труда» Министерства труда и социальной защиты Российской Федерации </w:t>
      </w:r>
      <w:r>
        <w:rPr>
          <w:rStyle w:val="184"/>
          <w:rFonts w:ascii="Verdana" w:hAnsi="Verdana"/>
          <w:color w:val="000000"/>
        </w:rPr>
        <w:t xml:space="preserve"> </w:t>
      </w:r>
      <w:r>
        <w:rPr>
          <w:color w:val="000000"/>
        </w:rPr>
        <w:t xml:space="preserve">определён перечень персональных данных, которые субъект персональных данных обязан предоставить в связи с</w:t>
      </w:r>
      <w:r/>
    </w:p>
    <w:p>
      <w:pPr>
        <w:pStyle w:val="179"/>
        <w:jc w:val="both"/>
        <w:rPr>
          <w:color w:val="000000"/>
        </w:rPr>
      </w:pPr>
      <w:r>
        <w:rPr>
          <w:color w:val="000000"/>
        </w:rPr>
      </w:r>
      <w:r/>
    </w:p>
    <w:p>
      <w:pPr>
        <w:pStyle w:val="179"/>
        <w:jc w:val="both"/>
        <w:rPr>
          <w:color w:val="000000"/>
        </w:rPr>
      </w:pPr>
      <w:r>
        <w:rPr>
          <w:color w:val="000000"/>
        </w:rPr>
        <w:t xml:space="preserve">________________________________________________________________</w:t>
      </w:r>
      <w:r>
        <w:rPr>
          <w:color w:val="000000"/>
        </w:rPr>
        <w:t xml:space="preserve">________</w:t>
      </w:r>
      <w:r>
        <w:rPr>
          <w:color w:val="000000"/>
        </w:rPr>
        <w:t xml:space="preserve">_____</w:t>
      </w:r>
      <w:r/>
    </w:p>
    <w:p>
      <w:pPr>
        <w:pStyle w:val="179"/>
        <w:jc w:val="center"/>
        <w:rPr>
          <w:color w:val="000000"/>
          <w:sz w:val="20"/>
          <w:szCs w:val="20"/>
        </w:rPr>
      </w:pPr>
      <w:r>
        <w:rPr>
          <w:sz w:val="20"/>
          <w:szCs w:val="20"/>
        </w:rPr>
        <w:t xml:space="preserve">(</w:t>
      </w:r>
      <w:r>
        <w:rPr>
          <w:color w:val="000000"/>
          <w:sz w:val="20"/>
          <w:szCs w:val="20"/>
        </w:rPr>
        <w:t xml:space="preserve">осуществлением деятельности, полномочий и обязанностей, возложенных на Институт</w:t>
      </w:r>
      <w:r/>
    </w:p>
    <w:p>
      <w:pPr>
        <w:pStyle w:val="179"/>
        <w:jc w:val="center"/>
        <w:rPr>
          <w:sz w:val="20"/>
          <w:szCs w:val="20"/>
        </w:rPr>
      </w:pPr>
      <w:r>
        <w:rPr>
          <w:sz w:val="20"/>
          <w:szCs w:val="20"/>
        </w:rPr>
        <w:t xml:space="preserve">______________</w:t>
      </w:r>
      <w:r>
        <w:rPr>
          <w:sz w:val="20"/>
          <w:szCs w:val="20"/>
        </w:rPr>
        <w:t xml:space="preserve">______________________________________________________________</w:t>
      </w:r>
      <w:r>
        <w:rPr>
          <w:sz w:val="20"/>
          <w:szCs w:val="20"/>
        </w:rPr>
        <w:t xml:space="preserve">_________</w:t>
      </w:r>
      <w:r>
        <w:rPr>
          <w:sz w:val="20"/>
          <w:szCs w:val="20"/>
        </w:rPr>
        <w:t xml:space="preserve">_______</w:t>
      </w:r>
      <w:r/>
    </w:p>
    <w:p>
      <w:pPr>
        <w:pStyle w:val="179"/>
        <w:jc w:val="center"/>
        <w:rPr>
          <w:sz w:val="20"/>
          <w:szCs w:val="20"/>
        </w:rPr>
      </w:pPr>
      <w:r>
        <w:rPr>
          <w:color w:val="000000"/>
          <w:sz w:val="20"/>
          <w:szCs w:val="20"/>
        </w:rPr>
        <w:t xml:space="preserve">уставом и федеральным законодательством</w:t>
      </w:r>
      <w:r>
        <w:rPr>
          <w:sz w:val="20"/>
          <w:szCs w:val="20"/>
        </w:rPr>
        <w:t xml:space="preserve">, с оказанием услуг, реализации права на труд,</w:t>
      </w:r>
      <w:r>
        <w:rPr>
          <w:sz w:val="20"/>
          <w:szCs w:val="20"/>
        </w:rPr>
      </w:r>
      <w:r/>
    </w:p>
    <w:p>
      <w:pPr>
        <w:pStyle w:val="179"/>
        <w:jc w:val="center"/>
        <w:rPr>
          <w:sz w:val="20"/>
          <w:szCs w:val="20"/>
        </w:rPr>
      </w:pPr>
      <w:r>
        <w:rPr>
          <w:sz w:val="20"/>
          <w:szCs w:val="20"/>
        </w:rPr>
        <w:t xml:space="preserve">____</w:t>
      </w:r>
      <w:r>
        <w:rPr>
          <w:sz w:val="20"/>
          <w:szCs w:val="20"/>
        </w:rPr>
        <w:t xml:space="preserve">______________</w:t>
      </w:r>
      <w:r>
        <w:rPr>
          <w:sz w:val="20"/>
          <w:szCs w:val="20"/>
        </w:rPr>
        <w:t xml:space="preserve">______________</w:t>
      </w:r>
      <w:r>
        <w:rPr>
          <w:sz w:val="20"/>
          <w:szCs w:val="20"/>
        </w:rPr>
        <w:t xml:space="preserve">_________</w:t>
      </w:r>
      <w:r>
        <w:rPr>
          <w:sz w:val="20"/>
          <w:szCs w:val="20"/>
        </w:rPr>
        <w:t xml:space="preserve">___________________________________________________</w:t>
      </w:r>
      <w:r/>
    </w:p>
    <w:p>
      <w:pPr>
        <w:pStyle w:val="179"/>
        <w:jc w:val="center"/>
        <w:rPr>
          <w:sz w:val="20"/>
          <w:szCs w:val="20"/>
        </w:rPr>
      </w:pPr>
      <w:r>
        <w:rPr>
          <w:sz w:val="20"/>
          <w:szCs w:val="20"/>
        </w:rPr>
        <w:t xml:space="preserve">права на пенсионное обеспечение, медицинское страхование работников)</w:t>
      </w:r>
      <w:r/>
    </w:p>
    <w:p>
      <w:pPr>
        <w:pStyle w:val="179"/>
        <w:jc w:val="both"/>
      </w:pPr>
      <w:r/>
      <w:r/>
    </w:p>
    <w:p>
      <w:pPr>
        <w:pStyle w:val="179"/>
        <w:ind w:firstLine="708"/>
        <w:jc w:val="both"/>
      </w:pPr>
      <w:r>
        <w:t xml:space="preserve">Я предупрежден, что в случае несогласия на обработку моих персональных данных, (далее нужное подчеркнуть)</w:t>
      </w:r>
      <w:r/>
    </w:p>
    <w:p>
      <w:pPr>
        <w:pStyle w:val="179"/>
        <w:jc w:val="both"/>
      </w:pPr>
      <w:r>
        <w:t xml:space="preserve">1. </w:t>
      </w:r>
      <w:r>
        <w:t xml:space="preserve">Институтом</w:t>
      </w:r>
      <w:r>
        <w:t xml:space="preserve"> </w:t>
      </w:r>
      <w:r>
        <w:t xml:space="preserve">при решении</w:t>
      </w:r>
      <w:r>
        <w:t xml:space="preserve"> </w:t>
      </w:r>
      <w:r>
        <w:t xml:space="preserve">вопросов,</w:t>
      </w:r>
      <w:r>
        <w:t xml:space="preserve"> </w:t>
      </w:r>
      <w:r>
        <w:t xml:space="preserve">связанных с уставной деятельностью, </w:t>
      </w:r>
      <w:r>
        <w:t xml:space="preserve">мои права могут быть реализованы не в полном объеме.</w:t>
      </w:r>
      <w:r/>
    </w:p>
    <w:p>
      <w:pPr>
        <w:pStyle w:val="179"/>
        <w:jc w:val="both"/>
      </w:pPr>
      <w:r>
        <w:t xml:space="preserve">2. Право на труд, право на пенсионное обеспечение и медицинское страхование</w:t>
      </w:r>
      <w:r>
        <w:t xml:space="preserve"> </w:t>
      </w:r>
      <w:r>
        <w:t xml:space="preserve">работников не может быть реализовано в полном объёме, а трудовой договор</w:t>
      </w:r>
      <w:r>
        <w:t xml:space="preserve"> </w:t>
      </w:r>
      <w:r>
        <w:t xml:space="preserve">подлежит расторжению.</w:t>
      </w:r>
      <w:r/>
    </w:p>
    <w:p>
      <w:pPr>
        <w:pStyle w:val="179"/>
        <w:jc w:val="both"/>
      </w:pPr>
      <w:r/>
      <w:r/>
    </w:p>
    <w:p>
      <w:pPr>
        <w:pStyle w:val="179"/>
        <w:jc w:val="both"/>
      </w:pPr>
      <w:r/>
      <w:r/>
    </w:p>
    <w:p>
      <w:pPr>
        <w:pStyle w:val="179"/>
        <w:jc w:val="both"/>
      </w:pPr>
      <w:r/>
      <w:r/>
    </w:p>
    <w:p>
      <w:pPr>
        <w:pStyle w:val="179"/>
        <w:jc w:val="both"/>
      </w:pPr>
      <w:r>
        <w:t xml:space="preserve"> </w:t>
      </w:r>
      <w:r/>
    </w:p>
    <w:p>
      <w:pPr>
        <w:pStyle w:val="179"/>
        <w:jc w:val="both"/>
      </w:pPr>
      <w:r>
        <w:t xml:space="preserve">«___» _________ 20__ г. </w:t>
      </w:r>
      <w:r>
        <w:t xml:space="preserve"> </w:t>
      </w:r>
      <w:r>
        <w:t xml:space="preserve">_______________ </w:t>
      </w:r>
      <w:r>
        <w:t xml:space="preserve">   </w:t>
      </w:r>
      <w:r>
        <w:t xml:space="preserve">________________________________</w:t>
      </w:r>
      <w:r/>
    </w:p>
    <w:p>
      <w:pPr>
        <w:pStyle w:val="179"/>
        <w:jc w:val="both"/>
        <w:rPr>
          <w:sz w:val="20"/>
          <w:szCs w:val="20"/>
        </w:rPr>
      </w:pPr>
      <w:r>
        <w:rPr>
          <w:sz w:val="20"/>
          <w:szCs w:val="20"/>
        </w:rPr>
        <w:t xml:space="preserve">                 </w:t>
      </w:r>
      <w:r>
        <w:rPr>
          <w:sz w:val="20"/>
          <w:szCs w:val="20"/>
        </w:rPr>
        <w:t xml:space="preserve">(дата) </w:t>
      </w:r>
      <w:r>
        <w:rPr>
          <w:sz w:val="20"/>
          <w:szCs w:val="20"/>
        </w:rPr>
        <w:t xml:space="preserve">             </w:t>
      </w:r>
      <w:r>
        <w:rPr>
          <w:sz w:val="20"/>
          <w:szCs w:val="20"/>
        </w:rPr>
        <w:t xml:space="preserve">                     </w:t>
      </w:r>
      <w:r>
        <w:rPr>
          <w:sz w:val="20"/>
          <w:szCs w:val="20"/>
        </w:rPr>
        <w:t xml:space="preserve">(подпись) </w:t>
      </w:r>
      <w:r>
        <w:rPr>
          <w:sz w:val="20"/>
          <w:szCs w:val="20"/>
        </w:rPr>
        <w:t xml:space="preserve">                            </w:t>
      </w:r>
      <w:r>
        <w:rPr>
          <w:sz w:val="20"/>
          <w:szCs w:val="20"/>
        </w:rPr>
        <w:t xml:space="preserve">(расшифровка подписи)</w:t>
      </w:r>
      <w:r/>
    </w:p>
    <w:p>
      <w:pPr>
        <w:pStyle w:val="179"/>
        <w:jc w:val="both"/>
      </w:pPr>
      <w:r/>
      <w:r/>
    </w:p>
    <w:sectPr>
      <w:footerReference w:type="default" r:id="rId8"/>
      <w:footnotePr/>
      <w:type w:val="nextPage"/>
      <w:pgSz w:w="11906" w:h="16838"/>
      <w:pgMar w:top="1134" w:right="851" w:bottom="1134" w:left="1418" w:gutter="0" w:header="709" w:footer="709"/>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Times New Roman">
    <w:panose1 w:val="02020603050405020304"/>
  </w:font>
  <w:font w:name="Verdana">
    <w:panose1 w:val="020B060403050404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7"/>
      <w:jc w:val="right"/>
    </w:pPr>
    <w:fldSimple w:instr="PAGE \* MERGEFORMAT">
      <w:r>
        <w:t xml:space="preserve">1</w:t>
      </w:r>
    </w:fldSimple>
    <w:r/>
    <w:r/>
  </w:p>
  <w:p>
    <w:pPr>
      <w:pStyle w:val="19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decimal"/>
      <w:suff w:val="tab"/>
      <w:lvlText w:val="%1)"/>
      <w:lvlJc w:val="left"/>
      <w:pPr>
        <w:pStyle w:val="179"/>
        <w:ind w:left="720" w:hanging="358"/>
      </w:pPr>
      <w:rPr>
        <w:color w:val="FF0000"/>
        <w:sz w:val="20"/>
      </w:rPr>
    </w:lvl>
    <w:lvl w:ilvl="1">
      <w:start w:val="1"/>
      <w:numFmt w:val="lowerLetter"/>
      <w:suff w:val="tab"/>
      <w:lvlText w:val="%2."/>
      <w:lvlJc w:val="left"/>
      <w:pPr>
        <w:pStyle w:val="179"/>
        <w:ind w:left="1440" w:hanging="358"/>
      </w:pPr>
    </w:lvl>
    <w:lvl w:ilvl="2">
      <w:start w:val="1"/>
      <w:numFmt w:val="lowerRoman"/>
      <w:suff w:val="tab"/>
      <w:lvlText w:val="%3."/>
      <w:lvlJc w:val="right"/>
      <w:pPr>
        <w:pStyle w:val="179"/>
        <w:ind w:left="2160" w:hanging="178"/>
      </w:pPr>
    </w:lvl>
    <w:lvl w:ilvl="3">
      <w:start w:val="1"/>
      <w:numFmt w:val="decimal"/>
      <w:suff w:val="tab"/>
      <w:lvlText w:val="%4."/>
      <w:lvlJc w:val="left"/>
      <w:pPr>
        <w:pStyle w:val="179"/>
        <w:ind w:left="2880" w:hanging="358"/>
      </w:pPr>
    </w:lvl>
    <w:lvl w:ilvl="4">
      <w:start w:val="1"/>
      <w:numFmt w:val="lowerLetter"/>
      <w:suff w:val="tab"/>
      <w:lvlText w:val="%5."/>
      <w:lvlJc w:val="left"/>
      <w:pPr>
        <w:pStyle w:val="179"/>
        <w:ind w:left="3600" w:hanging="358"/>
      </w:pPr>
    </w:lvl>
    <w:lvl w:ilvl="5">
      <w:start w:val="1"/>
      <w:numFmt w:val="lowerRoman"/>
      <w:suff w:val="tab"/>
      <w:lvlText w:val="%6."/>
      <w:lvlJc w:val="right"/>
      <w:pPr>
        <w:pStyle w:val="179"/>
        <w:ind w:left="4320" w:hanging="178"/>
      </w:pPr>
    </w:lvl>
    <w:lvl w:ilvl="6">
      <w:start w:val="1"/>
      <w:numFmt w:val="decimal"/>
      <w:suff w:val="tab"/>
      <w:lvlText w:val="%7."/>
      <w:lvlJc w:val="left"/>
      <w:pPr>
        <w:pStyle w:val="179"/>
        <w:ind w:left="5040" w:hanging="358"/>
      </w:pPr>
    </w:lvl>
    <w:lvl w:ilvl="7">
      <w:start w:val="1"/>
      <w:numFmt w:val="lowerLetter"/>
      <w:suff w:val="tab"/>
      <w:lvlText w:val="%8."/>
      <w:lvlJc w:val="left"/>
      <w:pPr>
        <w:pStyle w:val="179"/>
        <w:ind w:left="5760" w:hanging="358"/>
      </w:pPr>
    </w:lvl>
    <w:lvl w:ilvl="8">
      <w:start w:val="1"/>
      <w:numFmt w:val="lowerRoman"/>
      <w:suff w:val="tab"/>
      <w:lvlText w:val="%9."/>
      <w:lvlJc w:val="right"/>
      <w:pPr>
        <w:pStyle w:val="179"/>
        <w:ind w:left="6480" w:hanging="178"/>
      </w:pPr>
    </w:lvl>
  </w:abstractNum>
  <w:abstractNum w:abstractNumId="1">
    <w:multiLevelType w:val="hybridMultilevel"/>
    <w:lvl w:ilvl="0">
      <w:start w:val="10"/>
      <w:numFmt w:val="decimal"/>
      <w:suff w:val="tab"/>
      <w:lvlText w:val="%1."/>
      <w:lvlJc w:val="left"/>
      <w:pPr>
        <w:pStyle w:val="179"/>
      </w:pPr>
      <w:rPr>
        <w:rFonts w:ascii="Times New Roman" w:hAnsi="Times New Roman" w:eastAsia="Times New Roman"/>
        <w:b w:val="false"/>
        <w:bCs w:val="false"/>
        <w:i w:val="false"/>
        <w:iCs w:val="false"/>
        <w:smallCaps w:val="false"/>
        <w:strike w:val="false"/>
        <w:color w:val="000000"/>
        <w:spacing w:val="0"/>
        <w:position w:val="0"/>
        <w:sz w:val="24"/>
        <w:szCs w:val="24"/>
        <w:u w:val="none"/>
      </w:rPr>
    </w:lvl>
    <w:lvl w:ilvl="1">
      <w:start w:val="0"/>
      <w:numFmt w:val="decimal"/>
      <w:suff w:val="tab"/>
      <w:lvlText w:val=""/>
      <w:lvlJc w:val="left"/>
      <w:pPr>
        <w:pStyle w:val="179"/>
      </w:pPr>
    </w:lvl>
    <w:lvl w:ilvl="2">
      <w:start w:val="0"/>
      <w:numFmt w:val="decimal"/>
      <w:suff w:val="tab"/>
      <w:lvlText w:val=""/>
      <w:lvlJc w:val="left"/>
      <w:pPr>
        <w:pStyle w:val="179"/>
      </w:pPr>
    </w:lvl>
    <w:lvl w:ilvl="3">
      <w:start w:val="0"/>
      <w:numFmt w:val="decimal"/>
      <w:suff w:val="tab"/>
      <w:lvlText w:val=""/>
      <w:lvlJc w:val="left"/>
      <w:pPr>
        <w:pStyle w:val="179"/>
      </w:pPr>
    </w:lvl>
    <w:lvl w:ilvl="4">
      <w:start w:val="0"/>
      <w:numFmt w:val="decimal"/>
      <w:suff w:val="tab"/>
      <w:lvlText w:val=""/>
      <w:lvlJc w:val="left"/>
      <w:pPr>
        <w:pStyle w:val="179"/>
      </w:pPr>
    </w:lvl>
    <w:lvl w:ilvl="5">
      <w:start w:val="0"/>
      <w:numFmt w:val="decimal"/>
      <w:suff w:val="tab"/>
      <w:lvlText w:val=""/>
      <w:lvlJc w:val="left"/>
      <w:pPr>
        <w:pStyle w:val="179"/>
      </w:pPr>
    </w:lvl>
    <w:lvl w:ilvl="6">
      <w:start w:val="0"/>
      <w:numFmt w:val="decimal"/>
      <w:suff w:val="tab"/>
      <w:lvlText w:val=""/>
      <w:lvlJc w:val="left"/>
      <w:pPr>
        <w:pStyle w:val="179"/>
      </w:pPr>
    </w:lvl>
    <w:lvl w:ilvl="7">
      <w:start w:val="0"/>
      <w:numFmt w:val="decimal"/>
      <w:suff w:val="tab"/>
      <w:lvlText w:val=""/>
      <w:lvlJc w:val="left"/>
      <w:pPr>
        <w:pStyle w:val="179"/>
      </w:pPr>
    </w:lvl>
    <w:lvl w:ilvl="8">
      <w:start w:val="0"/>
      <w:numFmt w:val="decimal"/>
      <w:suff w:val="tab"/>
      <w:lvlText w:val=""/>
      <w:lvlJc w:val="left"/>
      <w:pPr>
        <w:pStyle w:val="179"/>
      </w:pPr>
    </w:lvl>
  </w:abstractNum>
  <w:abstractNum w:abstractNumId="2">
    <w:multiLevelType w:val="hybridMultilevel"/>
    <w:lvl w:ilvl="0">
      <w:start w:val="1"/>
      <w:numFmt w:val="decimal"/>
      <w:suff w:val="tab"/>
      <w:lvlText w:val="%1)"/>
      <w:lvlJc w:val="left"/>
      <w:pPr>
        <w:pStyle w:val="179"/>
        <w:ind w:left="0" w:hanging="0"/>
      </w:pPr>
      <w:rPr>
        <w:rFonts w:ascii="Times New Roman" w:hAnsi="Times New Roman" w:eastAsia="Times New Roman"/>
        <w:b w:val="false"/>
        <w:bCs w:val="false"/>
        <w:i w:val="false"/>
        <w:iCs w:val="false"/>
        <w:smallCaps w:val="false"/>
        <w:strike w:val="false"/>
        <w:dstrike w:val="false"/>
        <w:color w:val="000000"/>
        <w:spacing w:val="0"/>
        <w:position w:val="0"/>
        <w:sz w:val="24"/>
        <w:szCs w:val="24"/>
        <w:u w:val="none"/>
      </w:rPr>
    </w:lvl>
    <w:lvl w:ilvl="1">
      <w:start w:val="0"/>
      <w:numFmt w:val="decimal"/>
      <w:suff w:val="tab"/>
      <w:lvlText w:val=""/>
      <w:lvlJc w:val="left"/>
      <w:pPr>
        <w:pStyle w:val="179"/>
        <w:ind w:left="0" w:hanging="0"/>
      </w:pPr>
    </w:lvl>
    <w:lvl w:ilvl="2">
      <w:start w:val="0"/>
      <w:numFmt w:val="decimal"/>
      <w:suff w:val="tab"/>
      <w:lvlText w:val=""/>
      <w:lvlJc w:val="left"/>
      <w:pPr>
        <w:pStyle w:val="179"/>
        <w:ind w:left="0" w:hanging="0"/>
      </w:pPr>
    </w:lvl>
    <w:lvl w:ilvl="3">
      <w:start w:val="0"/>
      <w:numFmt w:val="decimal"/>
      <w:suff w:val="tab"/>
      <w:lvlText w:val=""/>
      <w:lvlJc w:val="left"/>
      <w:pPr>
        <w:pStyle w:val="179"/>
        <w:ind w:left="0" w:hanging="0"/>
      </w:pPr>
    </w:lvl>
    <w:lvl w:ilvl="4">
      <w:start w:val="0"/>
      <w:numFmt w:val="decimal"/>
      <w:suff w:val="tab"/>
      <w:lvlText w:val=""/>
      <w:lvlJc w:val="left"/>
      <w:pPr>
        <w:pStyle w:val="179"/>
        <w:ind w:left="0" w:hanging="0"/>
      </w:pPr>
    </w:lvl>
    <w:lvl w:ilvl="5">
      <w:start w:val="0"/>
      <w:numFmt w:val="decimal"/>
      <w:suff w:val="tab"/>
      <w:lvlText w:val=""/>
      <w:lvlJc w:val="left"/>
      <w:pPr>
        <w:pStyle w:val="179"/>
        <w:ind w:left="0" w:hanging="0"/>
      </w:pPr>
    </w:lvl>
    <w:lvl w:ilvl="6">
      <w:start w:val="0"/>
      <w:numFmt w:val="decimal"/>
      <w:suff w:val="tab"/>
      <w:lvlText w:val=""/>
      <w:lvlJc w:val="left"/>
      <w:pPr>
        <w:pStyle w:val="179"/>
        <w:ind w:left="0" w:hanging="0"/>
      </w:pPr>
    </w:lvl>
    <w:lvl w:ilvl="7">
      <w:start w:val="0"/>
      <w:numFmt w:val="decimal"/>
      <w:suff w:val="tab"/>
      <w:lvlText w:val=""/>
      <w:lvlJc w:val="left"/>
      <w:pPr>
        <w:pStyle w:val="179"/>
        <w:ind w:left="0" w:hanging="0"/>
      </w:pPr>
    </w:lvl>
    <w:lvl w:ilvl="8">
      <w:start w:val="0"/>
      <w:numFmt w:val="decimal"/>
      <w:suff w:val="tab"/>
      <w:lvlText w:val=""/>
      <w:lvlJc w:val="left"/>
      <w:pPr>
        <w:pStyle w:val="179"/>
        <w:ind w:left="0" w:hanging="0"/>
      </w:pPr>
    </w:lvl>
  </w:abstractNum>
  <w:abstractNum w:abstractNumId="3">
    <w:multiLevelType w:val="hybridMultilevel"/>
    <w:lvl w:ilvl="0">
      <w:start w:val="34"/>
      <w:numFmt w:val="decimal"/>
      <w:suff w:val="tab"/>
      <w:lvlText w:val="%1."/>
      <w:lvlJc w:val="left"/>
      <w:pPr>
        <w:pStyle w:val="179"/>
        <w:ind w:left="0" w:hanging="0"/>
      </w:pPr>
      <w:rPr>
        <w:rFonts w:ascii="Times New Roman" w:hAnsi="Times New Roman" w:eastAsia="Times New Roman"/>
        <w:b w:val="false"/>
        <w:bCs w:val="false"/>
        <w:i w:val="false"/>
        <w:iCs w:val="false"/>
        <w:smallCaps w:val="false"/>
        <w:strike w:val="false"/>
        <w:dstrike w:val="false"/>
        <w:color w:val="000000"/>
        <w:spacing w:val="0"/>
        <w:position w:val="0"/>
        <w:sz w:val="24"/>
        <w:szCs w:val="24"/>
        <w:u w:val="none"/>
      </w:rPr>
    </w:lvl>
    <w:lvl w:ilvl="1">
      <w:start w:val="0"/>
      <w:numFmt w:val="decimal"/>
      <w:suff w:val="tab"/>
      <w:lvlText w:val=""/>
      <w:lvlJc w:val="left"/>
      <w:pPr>
        <w:pStyle w:val="179"/>
        <w:ind w:left="0" w:hanging="0"/>
      </w:pPr>
    </w:lvl>
    <w:lvl w:ilvl="2">
      <w:start w:val="0"/>
      <w:numFmt w:val="decimal"/>
      <w:suff w:val="tab"/>
      <w:lvlText w:val=""/>
      <w:lvlJc w:val="left"/>
      <w:pPr>
        <w:pStyle w:val="179"/>
        <w:ind w:left="0" w:hanging="0"/>
      </w:pPr>
    </w:lvl>
    <w:lvl w:ilvl="3">
      <w:start w:val="0"/>
      <w:numFmt w:val="decimal"/>
      <w:suff w:val="tab"/>
      <w:lvlText w:val=""/>
      <w:lvlJc w:val="left"/>
      <w:pPr>
        <w:pStyle w:val="179"/>
        <w:ind w:left="0" w:hanging="0"/>
      </w:pPr>
    </w:lvl>
    <w:lvl w:ilvl="4">
      <w:start w:val="0"/>
      <w:numFmt w:val="decimal"/>
      <w:suff w:val="tab"/>
      <w:lvlText w:val=""/>
      <w:lvlJc w:val="left"/>
      <w:pPr>
        <w:pStyle w:val="179"/>
        <w:ind w:left="0" w:hanging="0"/>
      </w:pPr>
    </w:lvl>
    <w:lvl w:ilvl="5">
      <w:start w:val="0"/>
      <w:numFmt w:val="decimal"/>
      <w:suff w:val="tab"/>
      <w:lvlText w:val=""/>
      <w:lvlJc w:val="left"/>
      <w:pPr>
        <w:pStyle w:val="179"/>
        <w:ind w:left="0" w:hanging="0"/>
      </w:pPr>
    </w:lvl>
    <w:lvl w:ilvl="6">
      <w:start w:val="0"/>
      <w:numFmt w:val="decimal"/>
      <w:suff w:val="tab"/>
      <w:lvlText w:val=""/>
      <w:lvlJc w:val="left"/>
      <w:pPr>
        <w:pStyle w:val="179"/>
        <w:ind w:left="0" w:hanging="0"/>
      </w:pPr>
    </w:lvl>
    <w:lvl w:ilvl="7">
      <w:start w:val="0"/>
      <w:numFmt w:val="decimal"/>
      <w:suff w:val="tab"/>
      <w:lvlText w:val=""/>
      <w:lvlJc w:val="left"/>
      <w:pPr>
        <w:pStyle w:val="179"/>
        <w:ind w:left="0" w:hanging="0"/>
      </w:pPr>
    </w:lvl>
    <w:lvl w:ilvl="8">
      <w:start w:val="0"/>
      <w:numFmt w:val="decimal"/>
      <w:suff w:val="tab"/>
      <w:lvlText w:val=""/>
      <w:lvlJc w:val="left"/>
      <w:pPr>
        <w:pStyle w:val="179"/>
        <w:ind w:left="0" w:hanging="0"/>
      </w:pPr>
    </w:lvl>
  </w:abstractNum>
  <w:abstractNum w:abstractNumId="4">
    <w:multiLevelType w:val="hybridMultilevel"/>
    <w:lvl w:ilvl="0">
      <w:start w:val="1"/>
      <w:numFmt w:val="decimal"/>
      <w:suff w:val="tab"/>
      <w:lvlText w:val="%1)"/>
      <w:lvlJc w:val="left"/>
      <w:pPr>
        <w:pStyle w:val="179"/>
      </w:pPr>
      <w:rPr>
        <w:rFonts w:ascii="Times New Roman" w:hAnsi="Times New Roman" w:eastAsia="Times New Roman"/>
        <w:b w:val="false"/>
        <w:bCs w:val="false"/>
        <w:i w:val="false"/>
        <w:iCs w:val="false"/>
        <w:smallCaps w:val="false"/>
        <w:strike w:val="false"/>
        <w:color w:val="000000"/>
        <w:spacing w:val="0"/>
        <w:position w:val="0"/>
        <w:sz w:val="24"/>
        <w:szCs w:val="24"/>
        <w:u w:val="none"/>
      </w:rPr>
    </w:lvl>
    <w:lvl w:ilvl="1">
      <w:start w:val="0"/>
      <w:numFmt w:val="decimal"/>
      <w:suff w:val="tab"/>
      <w:lvlText w:val=""/>
      <w:lvlJc w:val="left"/>
      <w:pPr>
        <w:pStyle w:val="179"/>
      </w:pPr>
    </w:lvl>
    <w:lvl w:ilvl="2">
      <w:start w:val="0"/>
      <w:numFmt w:val="decimal"/>
      <w:suff w:val="tab"/>
      <w:lvlText w:val=""/>
      <w:lvlJc w:val="left"/>
      <w:pPr>
        <w:pStyle w:val="179"/>
      </w:pPr>
    </w:lvl>
    <w:lvl w:ilvl="3">
      <w:start w:val="0"/>
      <w:numFmt w:val="decimal"/>
      <w:suff w:val="tab"/>
      <w:lvlText w:val=""/>
      <w:lvlJc w:val="left"/>
      <w:pPr>
        <w:pStyle w:val="179"/>
      </w:pPr>
    </w:lvl>
    <w:lvl w:ilvl="4">
      <w:start w:val="0"/>
      <w:numFmt w:val="decimal"/>
      <w:suff w:val="tab"/>
      <w:lvlText w:val=""/>
      <w:lvlJc w:val="left"/>
      <w:pPr>
        <w:pStyle w:val="179"/>
      </w:pPr>
    </w:lvl>
    <w:lvl w:ilvl="5">
      <w:start w:val="0"/>
      <w:numFmt w:val="decimal"/>
      <w:suff w:val="tab"/>
      <w:lvlText w:val=""/>
      <w:lvlJc w:val="left"/>
      <w:pPr>
        <w:pStyle w:val="179"/>
      </w:pPr>
    </w:lvl>
    <w:lvl w:ilvl="6">
      <w:start w:val="0"/>
      <w:numFmt w:val="decimal"/>
      <w:suff w:val="tab"/>
      <w:lvlText w:val=""/>
      <w:lvlJc w:val="left"/>
      <w:pPr>
        <w:pStyle w:val="179"/>
      </w:pPr>
    </w:lvl>
    <w:lvl w:ilvl="7">
      <w:start w:val="0"/>
      <w:numFmt w:val="decimal"/>
      <w:suff w:val="tab"/>
      <w:lvlText w:val=""/>
      <w:lvlJc w:val="left"/>
      <w:pPr>
        <w:pStyle w:val="179"/>
      </w:pPr>
    </w:lvl>
    <w:lvl w:ilvl="8">
      <w:start w:val="0"/>
      <w:numFmt w:val="decimal"/>
      <w:suff w:val="tab"/>
      <w:lvlText w:val=""/>
      <w:lvlJc w:val="left"/>
      <w:pPr>
        <w:pStyle w:val="179"/>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hint="default"/>
        <w:color w:val="auto"/>
        <w:spacing w:val="0"/>
        <w:position w:val="0"/>
        <w:sz w:val="20"/>
        <w:szCs w:val="22"/>
        <w:lang w:val="ru-RU" w:bidi="en-US"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2">
    <w:name w:val="Normal"/>
    <w:qFormat/>
  </w:style>
  <w:style w:type="character" w:styleId="133" w:default="1">
    <w:name w:val="Default Paragraph Font"/>
    <w:uiPriority w:val="1"/>
    <w:semiHidden/>
    <w:unhideWhenUsed/>
  </w:style>
  <w:style w:type="numbering" w:styleId="134">
    <w:name w:val="No List"/>
    <w:uiPriority w:val="99"/>
    <w:semiHidden/>
    <w:unhideWhenUsed/>
  </w:style>
  <w:style w:type="paragraph" w:styleId="135">
    <w:name w:val="Heading 1"/>
    <w:basedOn w:val="132"/>
    <w:next w:val="132"/>
    <w:qFormat/>
    <w:uiPriority w:val="9"/>
    <w:rPr>
      <w:rFonts w:ascii="Arial" w:hAnsi="Arial" w:cs="Arial" w:eastAsia="Arial"/>
      <w:b/>
      <w:bCs/>
      <w:color w:val="000000" w:themeColor="text1"/>
      <w:sz w:val="48"/>
      <w:szCs w:val="48"/>
    </w:rPr>
    <w:pPr>
      <w:keepLines/>
      <w:keepNext/>
      <w:spacing w:after="0" w:before="480"/>
    </w:pPr>
  </w:style>
  <w:style w:type="paragraph" w:styleId="136">
    <w:name w:val="Heading 2"/>
    <w:basedOn w:val="132"/>
    <w:next w:val="132"/>
    <w:qFormat/>
    <w:uiPriority w:val="9"/>
    <w:unhideWhenUsed/>
    <w:rPr>
      <w:rFonts w:ascii="Arial" w:hAnsi="Arial" w:cs="Arial" w:eastAsia="Arial"/>
      <w:b/>
      <w:bCs/>
      <w:color w:val="000000" w:themeColor="text1"/>
      <w:sz w:val="40"/>
    </w:rPr>
    <w:pPr>
      <w:keepLines/>
      <w:keepNext/>
      <w:spacing w:after="0" w:before="200"/>
    </w:pPr>
  </w:style>
  <w:style w:type="paragraph" w:styleId="137">
    <w:name w:val="Heading 3"/>
    <w:basedOn w:val="132"/>
    <w:next w:val="132"/>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38">
    <w:name w:val="Heading 4"/>
    <w:basedOn w:val="132"/>
    <w:next w:val="132"/>
    <w:qFormat/>
    <w:uiPriority w:val="9"/>
    <w:unhideWhenUsed/>
    <w:rPr>
      <w:rFonts w:ascii="Arial" w:hAnsi="Arial" w:cs="Arial" w:eastAsia="Arial"/>
      <w:color w:val="232323"/>
      <w:sz w:val="32"/>
      <w:szCs w:val="32"/>
    </w:rPr>
    <w:pPr>
      <w:keepLines/>
      <w:keepNext/>
      <w:spacing w:after="0" w:before="200"/>
    </w:pPr>
  </w:style>
  <w:style w:type="paragraph" w:styleId="139">
    <w:name w:val="Heading 5"/>
    <w:basedOn w:val="132"/>
    <w:next w:val="132"/>
    <w:qFormat/>
    <w:uiPriority w:val="9"/>
    <w:unhideWhenUsed/>
    <w:rPr>
      <w:rFonts w:ascii="Arial" w:hAnsi="Arial" w:cs="Arial" w:eastAsia="Arial"/>
      <w:b/>
      <w:bCs/>
      <w:color w:val="444444"/>
      <w:sz w:val="28"/>
      <w:szCs w:val="28"/>
    </w:rPr>
    <w:pPr>
      <w:keepLines/>
      <w:keepNext/>
      <w:spacing w:after="0" w:before="200"/>
    </w:pPr>
  </w:style>
  <w:style w:type="paragraph" w:styleId="140">
    <w:name w:val="Heading 6"/>
    <w:basedOn w:val="132"/>
    <w:next w:val="132"/>
    <w:qFormat/>
    <w:uiPriority w:val="9"/>
    <w:unhideWhenUsed/>
    <w:rPr>
      <w:rFonts w:ascii="Arial" w:hAnsi="Arial" w:cs="Arial" w:eastAsia="Arial"/>
      <w:i/>
      <w:iCs/>
      <w:color w:val="232323"/>
      <w:sz w:val="28"/>
      <w:szCs w:val="28"/>
    </w:rPr>
    <w:pPr>
      <w:keepLines/>
      <w:keepNext/>
      <w:spacing w:after="0" w:before="200"/>
    </w:pPr>
  </w:style>
  <w:style w:type="paragraph" w:styleId="141">
    <w:name w:val="Heading 7"/>
    <w:basedOn w:val="132"/>
    <w:next w:val="132"/>
    <w:qFormat/>
    <w:uiPriority w:val="9"/>
    <w:unhideWhenUsed/>
    <w:rPr>
      <w:rFonts w:ascii="Arial" w:hAnsi="Arial" w:cs="Arial" w:eastAsia="Arial"/>
      <w:b/>
      <w:bCs/>
      <w:color w:val="606060"/>
      <w:sz w:val="24"/>
      <w:szCs w:val="24"/>
    </w:rPr>
    <w:pPr>
      <w:keepLines/>
      <w:keepNext/>
      <w:spacing w:after="0" w:before="200"/>
    </w:pPr>
  </w:style>
  <w:style w:type="paragraph" w:styleId="142">
    <w:name w:val="Heading 8"/>
    <w:basedOn w:val="132"/>
    <w:next w:val="132"/>
    <w:qFormat/>
    <w:uiPriority w:val="9"/>
    <w:unhideWhenUsed/>
    <w:rPr>
      <w:rFonts w:ascii="Arial" w:hAnsi="Arial" w:cs="Arial" w:eastAsia="Arial"/>
      <w:color w:val="444444"/>
      <w:sz w:val="24"/>
      <w:szCs w:val="24"/>
    </w:rPr>
    <w:pPr>
      <w:keepLines/>
      <w:keepNext/>
      <w:spacing w:after="0" w:before="200"/>
    </w:pPr>
  </w:style>
  <w:style w:type="paragraph" w:styleId="143">
    <w:name w:val="Heading 9"/>
    <w:basedOn w:val="132"/>
    <w:next w:val="132"/>
    <w:qFormat/>
    <w:uiPriority w:val="9"/>
    <w:unhideWhenUsed/>
    <w:rPr>
      <w:rFonts w:ascii="Arial" w:hAnsi="Arial" w:cs="Arial" w:eastAsia="Arial"/>
      <w:i/>
      <w:iCs/>
      <w:color w:val="444444"/>
      <w:sz w:val="23"/>
      <w:szCs w:val="23"/>
    </w:rPr>
    <w:pPr>
      <w:keepLines/>
      <w:keepNext/>
      <w:spacing w:after="0" w:before="200"/>
    </w:pPr>
  </w:style>
  <w:style w:type="paragraph" w:styleId="144">
    <w:name w:val="List Paragraph"/>
    <w:basedOn w:val="132"/>
    <w:qFormat/>
    <w:uiPriority w:val="34"/>
    <w:pPr>
      <w:contextualSpacing w:val="true"/>
      <w:ind w:left="720"/>
    </w:pPr>
  </w:style>
  <w:style w:type="table" w:styleId="145">
    <w:name w:val="Normal Table"/>
    <w:uiPriority w:val="99"/>
    <w:semiHidden/>
    <w:unhideWhenUsed/>
    <w:tblPr>
      <w:tblInd w:w="0" w:type="dxa"/>
      <w:tblCellMar>
        <w:left w:w="108" w:type="dxa"/>
        <w:top w:w="0" w:type="dxa"/>
        <w:right w:w="108" w:type="dxa"/>
        <w:bottom w:w="0" w:type="dxa"/>
      </w:tblCellMar>
    </w:tblPr>
  </w:style>
  <w:style w:type="paragraph" w:styleId="146">
    <w:name w:val="No Spacing"/>
    <w:basedOn w:val="132"/>
    <w:qFormat/>
    <w:uiPriority w:val="1"/>
    <w:rPr>
      <w:color w:val="000000"/>
    </w:rPr>
    <w:pPr>
      <w:spacing w:lineRule="auto" w:line="240" w:after="0"/>
    </w:pPr>
  </w:style>
  <w:style w:type="paragraph" w:styleId="147">
    <w:name w:val="Title"/>
    <w:basedOn w:val="132"/>
    <w:next w:val="132"/>
    <w:qFormat/>
    <w:uiPriority w:val="10"/>
    <w:rPr>
      <w:b/>
      <w:color w:val="000000"/>
      <w:sz w:val="72"/>
    </w:rPr>
    <w:pPr>
      <w:spacing w:lineRule="auto" w:line="240" w:after="80" w:before="300"/>
      <w:pBdr>
        <w:bottom w:val="single" w:color="000000" w:sz="24" w:space="0"/>
      </w:pBdr>
    </w:pPr>
  </w:style>
  <w:style w:type="paragraph" w:styleId="148">
    <w:name w:val="Subtitle"/>
    <w:basedOn w:val="132"/>
    <w:next w:val="132"/>
    <w:qFormat/>
    <w:uiPriority w:val="11"/>
    <w:rPr>
      <w:i/>
      <w:color w:val="444444"/>
      <w:sz w:val="52"/>
    </w:rPr>
    <w:pPr>
      <w:spacing w:lineRule="auto" w:line="240"/>
    </w:pPr>
  </w:style>
  <w:style w:type="paragraph" w:styleId="149">
    <w:name w:val="Quote"/>
    <w:basedOn w:val="132"/>
    <w:next w:val="132"/>
    <w:qFormat/>
    <w:uiPriority w:val="29"/>
    <w:rPr>
      <w:i/>
      <w:color w:val="373737"/>
      <w:sz w:val="18"/>
    </w:rPr>
    <w:pPr>
      <w:ind w:left="3402"/>
      <w:pBdr>
        <w:left w:val="single" w:color="A6A6A6" w:sz="12" w:space="11"/>
        <w:bottom w:val="single" w:color="A6A6A6" w:sz="12" w:space="3"/>
      </w:pBdr>
    </w:pPr>
  </w:style>
  <w:style w:type="paragraph" w:styleId="150">
    <w:name w:val="Intense Quote"/>
    <w:basedOn w:val="132"/>
    <w:next w:val="132"/>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151">
    <w:name w:val="Header"/>
    <w:basedOn w:val="132"/>
    <w:uiPriority w:val="99"/>
    <w:unhideWhenUsed/>
    <w:rPr>
      <w:color w:val="000000"/>
      <w:sz w:val="22"/>
    </w:rPr>
    <w:pPr>
      <w:spacing w:lineRule="auto" w:line="240" w:after="0"/>
      <w:tabs>
        <w:tab w:val="center" w:pos="7143"/>
        <w:tab w:val="right" w:pos="14287"/>
      </w:tabs>
    </w:pPr>
  </w:style>
  <w:style w:type="paragraph" w:styleId="152">
    <w:name w:val="Footer"/>
    <w:basedOn w:val="132"/>
    <w:uiPriority w:val="99"/>
    <w:unhideWhenUsed/>
    <w:rPr>
      <w:color w:val="000000"/>
      <w:sz w:val="22"/>
    </w:rPr>
    <w:pPr>
      <w:spacing w:lineRule="auto" w:line="240" w:after="0"/>
      <w:tabs>
        <w:tab w:val="center" w:pos="7143"/>
        <w:tab w:val="right" w:pos="14287"/>
      </w:tabs>
    </w:pPr>
  </w:style>
  <w:style w:type="table" w:styleId="153">
    <w:name w:val="Table Grid"/>
    <w:basedOn w:val="14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154">
    <w:name w:val="Lined"/>
    <w:basedOn w:val="14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55">
    <w:name w:val="Lined - Accent 1"/>
    <w:basedOn w:val="14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56">
    <w:name w:val="Lined - Accent 2"/>
    <w:basedOn w:val="14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57">
    <w:name w:val="Lined - Accent 3"/>
    <w:basedOn w:val="14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158">
    <w:name w:val="Lined - Accent 4"/>
    <w:basedOn w:val="14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59">
    <w:name w:val="Lined - Accent 5"/>
    <w:basedOn w:val="14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60">
    <w:name w:val="Lined - Accent 6"/>
    <w:basedOn w:val="14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161">
    <w:name w:val="Bordered"/>
    <w:basedOn w:val="145"/>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162">
    <w:name w:val="Bordered - Accent 1"/>
    <w:basedOn w:val="145"/>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163">
    <w:name w:val="Bordered - Accent 2"/>
    <w:basedOn w:val="145"/>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164">
    <w:name w:val="Bordered - Accent 3"/>
    <w:basedOn w:val="145"/>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165">
    <w:name w:val="Bordered - Accent 4"/>
    <w:basedOn w:val="145"/>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166">
    <w:name w:val="Bordered - Accent 5"/>
    <w:basedOn w:val="145"/>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167">
    <w:name w:val="Bordered - Accent 6"/>
    <w:basedOn w:val="145"/>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168">
    <w:name w:val="Bordered &amp; Lined"/>
    <w:basedOn w:val="145"/>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69">
    <w:name w:val="Bordered &amp; Lined - Accent 1"/>
    <w:basedOn w:val="145"/>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70">
    <w:name w:val="Bordered &amp; Lined - Accent 2"/>
    <w:basedOn w:val="145"/>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71">
    <w:name w:val="Bordered &amp; Lined - Accent 3"/>
    <w:basedOn w:val="145"/>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172">
    <w:name w:val="Bordered &amp; Lined - Accent 4"/>
    <w:basedOn w:val="145"/>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73">
    <w:name w:val="Bordered &amp; Lined - Accent 5"/>
    <w:basedOn w:val="145"/>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74">
    <w:name w:val="Bordered &amp; Lined - Accent 6"/>
    <w:basedOn w:val="145"/>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175">
    <w:name w:val="Hyperlink"/>
    <w:uiPriority w:val="99"/>
    <w:unhideWhenUsed/>
    <w:rPr>
      <w:color w:val="0000FF" w:themeColor="hyperlink"/>
      <w:u w:val="single"/>
    </w:rPr>
  </w:style>
  <w:style w:type="paragraph" w:styleId="176">
    <w:name w:val="footnote text"/>
    <w:basedOn w:val="132"/>
    <w:uiPriority w:val="99"/>
    <w:semiHidden/>
    <w:unhideWhenUsed/>
    <w:rPr>
      <w:sz w:val="20"/>
    </w:rPr>
    <w:pPr>
      <w:spacing w:lineRule="auto" w:line="240" w:after="0"/>
    </w:pPr>
  </w:style>
  <w:style w:type="character" w:styleId="177">
    <w:name w:val="Footnote Text Char"/>
    <w:basedOn w:val="133"/>
    <w:uiPriority w:val="99"/>
    <w:semiHidden/>
    <w:rPr>
      <w:sz w:val="20"/>
    </w:rPr>
  </w:style>
  <w:style w:type="character" w:styleId="178">
    <w:name w:val="footnote reference"/>
    <w:basedOn w:val="133"/>
    <w:uiPriority w:val="99"/>
    <w:semiHidden/>
    <w:unhideWhenUsed/>
    <w:rPr>
      <w:vertAlign w:val="superscript"/>
    </w:rPr>
  </w:style>
  <w:style w:type="paragraph" w:styleId="179">
    <w:name w:val="Обычный"/>
    <w:next w:val="179"/>
    <w:rPr>
      <w:sz w:val="24"/>
      <w:szCs w:val="24"/>
      <w:lang w:val="ru-RU" w:bidi="ar-SA" w:eastAsia="ru-RU"/>
    </w:rPr>
  </w:style>
  <w:style w:type="character" w:styleId="180">
    <w:name w:val="Основной шрифт абзаца"/>
    <w:next w:val="180"/>
    <w:semiHidden/>
  </w:style>
  <w:style w:type="table" w:styleId="181">
    <w:name w:val="Обычная таблица"/>
    <w:next w:val="181"/>
    <w:semiHidden/>
    <w:tblPr/>
  </w:style>
  <w:style w:type="numbering" w:styleId="182">
    <w:name w:val="Нет списка"/>
    <w:next w:val="182"/>
    <w:semiHidden/>
  </w:style>
  <w:style w:type="paragraph" w:styleId="183">
    <w:name w:val="Обычный (веб)"/>
    <w:basedOn w:val="179"/>
    <w:next w:val="183"/>
    <w:pPr>
      <w:spacing w:after="100" w:afterAutospacing="1" w:before="100" w:beforeAutospacing="1"/>
    </w:pPr>
  </w:style>
  <w:style w:type="character" w:styleId="184">
    <w:name w:val="Строгий"/>
    <w:next w:val="184"/>
    <w:rPr>
      <w:b/>
      <w:bCs/>
    </w:rPr>
  </w:style>
  <w:style w:type="character" w:styleId="185">
    <w:name w:val="fn org"/>
    <w:basedOn w:val="180"/>
    <w:next w:val="185"/>
  </w:style>
  <w:style w:type="character" w:styleId="186">
    <w:name w:val="street-address"/>
    <w:basedOn w:val="180"/>
    <w:next w:val="186"/>
  </w:style>
  <w:style w:type="character" w:styleId="187">
    <w:name w:val="tel"/>
    <w:basedOn w:val="180"/>
    <w:next w:val="187"/>
  </w:style>
  <w:style w:type="character" w:styleId="188">
    <w:name w:val="value-title"/>
    <w:basedOn w:val="180"/>
    <w:next w:val="188"/>
  </w:style>
  <w:style w:type="character" w:styleId="189">
    <w:name w:val="Основной текст_"/>
    <w:next w:val="189"/>
    <w:rPr>
      <w:shd w:val="clear" w:color="auto" w:fill="FFFFFF"/>
      <w:lang w:bidi="ar-SA"/>
    </w:rPr>
  </w:style>
  <w:style w:type="paragraph" w:styleId="190">
    <w:name w:val="Основной текст1"/>
    <w:basedOn w:val="179"/>
    <w:next w:val="190"/>
    <w:rPr>
      <w:sz w:val="20"/>
      <w:szCs w:val="20"/>
      <w:shd w:val="clear" w:color="auto" w:fill="FFFFFF"/>
    </w:rPr>
    <w:pPr>
      <w:jc w:val="center"/>
      <w:spacing w:lineRule="atLeast" w:line="240" w:after="60" w:before="60"/>
      <w:shd w:val="clear" w:color="auto" w:fill="FFFFFF"/>
      <w:widowControl w:val="off"/>
    </w:pPr>
  </w:style>
  <w:style w:type="character" w:styleId="191">
    <w:name w:val="Основной текст (2)_"/>
    <w:next w:val="191"/>
    <w:rPr>
      <w:b/>
      <w:bCs/>
      <w:spacing w:val="1"/>
      <w:shd w:val="clear" w:color="auto" w:fill="FFFFFF"/>
      <w:lang w:bidi="ar-SA"/>
    </w:rPr>
  </w:style>
  <w:style w:type="paragraph" w:styleId="192">
    <w:name w:val="Основной текст (2)"/>
    <w:basedOn w:val="179"/>
    <w:next w:val="192"/>
    <w:rPr>
      <w:b/>
      <w:bCs/>
      <w:spacing w:val="1"/>
      <w:sz w:val="20"/>
      <w:szCs w:val="20"/>
      <w:shd w:val="clear" w:color="auto" w:fill="FFFFFF"/>
    </w:rPr>
    <w:pPr>
      <w:jc w:val="center"/>
      <w:spacing w:lineRule="atLeast" w:line="240" w:after="60"/>
      <w:shd w:val="clear" w:color="auto" w:fill="FFFFFF"/>
      <w:widowControl w:val="off"/>
    </w:pPr>
  </w:style>
  <w:style w:type="character" w:styleId="193">
    <w:name w:val="Заголовок №3_"/>
    <w:next w:val="193"/>
    <w:rPr>
      <w:b/>
      <w:bCs/>
      <w:spacing w:val="1"/>
      <w:shd w:val="clear" w:color="auto" w:fill="FFFFFF"/>
      <w:lang w:bidi="ar-SA"/>
    </w:rPr>
  </w:style>
  <w:style w:type="paragraph" w:styleId="194">
    <w:name w:val="Заголовок №3"/>
    <w:basedOn w:val="179"/>
    <w:next w:val="194"/>
    <w:rPr>
      <w:b/>
      <w:bCs/>
      <w:spacing w:val="1"/>
      <w:sz w:val="20"/>
      <w:szCs w:val="20"/>
      <w:shd w:val="clear" w:color="auto" w:fill="FFFFFF"/>
    </w:rPr>
    <w:pPr>
      <w:spacing w:lineRule="exact" w:line="310" w:after="300"/>
      <w:shd w:val="clear" w:color="auto" w:fill="FFFFFF"/>
      <w:widowControl w:val="off"/>
    </w:pPr>
  </w:style>
  <w:style w:type="paragraph" w:styleId="195">
    <w:name w:val="Верхний колонтитул"/>
    <w:basedOn w:val="179"/>
    <w:next w:val="195"/>
    <w:pPr>
      <w:tabs>
        <w:tab w:val="center" w:pos="4677"/>
        <w:tab w:val="right" w:pos="9355"/>
      </w:tabs>
    </w:pPr>
  </w:style>
  <w:style w:type="character" w:styleId="196">
    <w:name w:val="Верхний колонтитул Знак"/>
    <w:next w:val="196"/>
    <w:rPr>
      <w:sz w:val="24"/>
      <w:szCs w:val="24"/>
    </w:rPr>
  </w:style>
  <w:style w:type="paragraph" w:styleId="197">
    <w:name w:val="Нижний колонтитул"/>
    <w:basedOn w:val="179"/>
    <w:next w:val="197"/>
    <w:pPr>
      <w:tabs>
        <w:tab w:val="center" w:pos="4677"/>
        <w:tab w:val="right" w:pos="9355"/>
      </w:tabs>
    </w:pPr>
  </w:style>
  <w:style w:type="character" w:styleId="198">
    <w:name w:val="Нижний колонтитул Знак"/>
    <w:next w:val="198"/>
    <w:rPr>
      <w:sz w:val="24"/>
      <w:szCs w:val="24"/>
    </w:rPr>
  </w:style>
  <w:style w:type="numbering" w:styleId="199" w:default="1">
    <w:name w:val="GenStyleDefNum"/>
  </w:style>
  <w:style w:type="paragraph" w:styleId="200" w:default="1">
    <w:name w:val="GenStyleDefPar"/>
  </w:style>
  <w:style w:type="table" w:styleId="201" w:default="1">
    <w:name w:val="GenStyleDefTable"/>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4.3000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