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5"/>
        <w:widowControl w:val="off"/>
        <w:rPr>
          <w:sz w:val="28"/>
        </w:rPr>
      </w:pPr>
      <w:r>
        <w:rPr>
          <w:b w:val="false"/>
          <w:bCs/>
        </w:rPr>
        <w:t xml:space="preserve">    </w:t>
      </w:r>
      <w:r>
        <w:rPr>
          <w:sz w:val="28"/>
        </w:rPr>
        <w:t xml:space="preserve">ФГБУ «ВНИИ труда» Минтруда России</w:t>
      </w:r>
      <w:r/>
    </w:p>
    <w:p>
      <w:pPr>
        <w:pStyle w:val="105"/>
        <w:widowControl w:val="off"/>
      </w:pPr>
      <w:r>
        <w:t xml:space="preserve">105037 г. Москва, 4-я Парковая ул., д. 29 </w:t>
      </w:r>
      <w:r>
        <w:rPr>
          <w:bCs/>
        </w:rPr>
        <w:t xml:space="preserve">(метро «Измайловская»)</w:t>
      </w:r>
      <w:r/>
    </w:p>
    <w:p>
      <w:pPr>
        <w:pStyle w:val="104"/>
        <w:ind w:firstLine="708"/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104"/>
        <w:ind w:firstLine="708"/>
        <w:jc w:val="center"/>
      </w:pPr>
      <w:r>
        <w:rPr>
          <w:b/>
          <w:bCs/>
        </w:rPr>
        <w:t xml:space="preserve">ЗАЯВКА</w:t>
      </w:r>
      <w:r>
        <w:t xml:space="preserve"> </w:t>
      </w:r>
      <w:r>
        <w:t xml:space="preserve">на проведение специальной оценки условий труда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8"/>
        <w:gridCol w:w="640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Полное и сокращенное название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3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Адрес, индекс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3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Электронный адрес</w:t>
            </w:r>
            <w:r>
              <w:rPr>
                <w:sz w:val="28"/>
              </w:rPr>
              <w:t xml:space="preserve"> контактного лица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3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Контактный тел./ факс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Ф.И.О. контактного лица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3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рабочих мест, подлежащих оценке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3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Территориальное расположение рабочих мест, подлежащих оценке (города)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3" w:type="dxa"/>
            <w:vAlign w:val="top"/>
            <w:textDirection w:val="lrTb"/>
            <w:noWrap w:val="false"/>
          </w:tcPr>
          <w:p>
            <w:pPr>
              <w:pStyle w:val="104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pStyle w:val="104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/>
    </w:p>
    <w:p>
      <w:pPr>
        <w:pStyle w:val="104"/>
        <w:jc w:val="both"/>
        <w:rPr>
          <w:color w:val="000000"/>
        </w:rPr>
      </w:pPr>
      <w:r>
        <w:rPr>
          <w:color w:val="000000"/>
        </w:rPr>
        <w:t xml:space="preserve">Контактный е</w:t>
      </w:r>
      <w:r>
        <w:rPr>
          <w:color w:val="000000"/>
        </w:rPr>
        <w:t xml:space="preserve">-</w:t>
      </w:r>
      <w:r>
        <w:rPr>
          <w:color w:val="000000"/>
          <w:lang w:val="en-US"/>
        </w:rPr>
        <w:t xml:space="preserve">mail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 xml:space="preserve">a</w:t>
      </w:r>
      <w:r>
        <w:rPr>
          <w:color w:val="0000FF"/>
          <w:lang w:val="en-US"/>
        </w:rPr>
        <w:t xml:space="preserve">lyubimov</w:t>
      </w:r>
      <w:r>
        <w:rPr>
          <w:color w:val="0000FF"/>
        </w:rPr>
        <w:t xml:space="preserve">@</w:t>
      </w:r>
      <w:r>
        <w:rPr>
          <w:color w:val="0000FF"/>
          <w:lang w:val="en-US"/>
        </w:rPr>
        <w:t xml:space="preserve">vcot</w:t>
      </w:r>
      <w:r>
        <w:rPr>
          <w:color w:val="0000FF"/>
        </w:rPr>
        <w:t xml:space="preserve">.</w:t>
      </w:r>
      <w:r>
        <w:rPr>
          <w:color w:val="0000FF"/>
          <w:lang w:val="en-US"/>
        </w:rPr>
        <w:t xml:space="preserve">info</w:t>
      </w:r>
      <w:r>
        <w:rPr>
          <w:color w:val="000000"/>
        </w:rPr>
      </w:r>
      <w:r/>
    </w:p>
    <w:p>
      <w:pPr>
        <w:pStyle w:val="115"/>
      </w:pPr>
      <w:r/>
      <w:r/>
    </w:p>
    <w:p>
      <w:pPr>
        <w:pStyle w:val="104"/>
        <w:ind w:firstLine="708"/>
        <w:jc w:val="both"/>
      </w:pPr>
      <w:r/>
      <w:r/>
    </w:p>
    <w:p>
      <w:pPr>
        <w:pStyle w:val="104"/>
        <w:rPr>
          <w:sz w:val="28"/>
        </w:rPr>
      </w:pPr>
      <w:r>
        <w:rPr>
          <w:sz w:val="28"/>
        </w:rPr>
      </w:r>
      <w:r/>
    </w:p>
    <w:p>
      <w:pPr>
        <w:pStyle w:val="104"/>
      </w:pPr>
      <w:r/>
      <w:r/>
    </w:p>
    <w:sectPr>
      <w:type w:val="nextPage"/>
      <w:pgSz w:w="11906" w:h="16838"/>
      <w:pgMar w:top="454" w:right="1134" w:bottom="454" w:left="1134" w:gutter="0" w:header="720" w:footer="720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pStyle w:val="104"/>
        <w:ind w:left="720" w:hanging="359"/>
        <w:tabs>
          <w:tab w:val="left" w:pos="720"/>
        </w:tabs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pStyle w:val="104"/>
        <w:ind w:left="1440" w:hanging="359"/>
        <w:tabs>
          <w:tab w:val="left" w:pos="1440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04"/>
        <w:ind w:left="2160" w:hanging="359"/>
        <w:tabs>
          <w:tab w:val="left" w:pos="2160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04"/>
        <w:ind w:left="2880" w:hanging="359"/>
        <w:tabs>
          <w:tab w:val="left" w:pos="2880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04"/>
        <w:ind w:left="3600" w:hanging="359"/>
        <w:tabs>
          <w:tab w:val="left" w:pos="3600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04"/>
        <w:ind w:left="4320" w:hanging="359"/>
        <w:tabs>
          <w:tab w:val="left" w:pos="4320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04"/>
        <w:ind w:left="5040" w:hanging="359"/>
        <w:tabs>
          <w:tab w:val="left" w:pos="5040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04"/>
        <w:ind w:left="5760" w:hanging="359"/>
        <w:tabs>
          <w:tab w:val="left" w:pos="5760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04"/>
        <w:ind w:left="6480" w:hanging="359"/>
        <w:tabs>
          <w:tab w:val="left" w:pos="6480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5"/>
      <w:numFmt w:val="bullet"/>
      <w:suff w:val="tab"/>
      <w:lvlText w:val=""/>
      <w:lvlJc w:val="left"/>
      <w:pPr>
        <w:pStyle w:val="104"/>
        <w:ind w:left="720" w:hanging="359"/>
        <w:tabs>
          <w:tab w:val="left" w:pos="720"/>
        </w:tabs>
      </w:pPr>
      <w:rPr>
        <w:rFonts w:ascii="Symbol" w:hAnsi="Symbol" w:eastAsia="Times New Roman"/>
      </w:rPr>
    </w:lvl>
    <w:lvl w:ilvl="1">
      <w:start w:val="1"/>
      <w:numFmt w:val="decimal"/>
      <w:suff w:val="tab"/>
      <w:lvlText w:val="%2."/>
      <w:lvlJc w:val="left"/>
      <w:pPr>
        <w:pStyle w:val="104"/>
        <w:ind w:left="1440" w:hanging="359"/>
        <w:tabs>
          <w:tab w:val="left" w:pos="1440"/>
        </w:tabs>
      </w:pPr>
    </w:lvl>
    <w:lvl w:ilvl="2">
      <w:start w:val="1"/>
      <w:numFmt w:val="decimal"/>
      <w:suff w:val="tab"/>
      <w:lvlText w:val="%3."/>
      <w:lvlJc w:val="left"/>
      <w:pPr>
        <w:pStyle w:val="104"/>
        <w:ind w:left="2160" w:hanging="359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pStyle w:val="104"/>
        <w:ind w:left="2880" w:hanging="359"/>
        <w:tabs>
          <w:tab w:val="left" w:pos="2880"/>
        </w:tabs>
      </w:pPr>
    </w:lvl>
    <w:lvl w:ilvl="4">
      <w:start w:val="1"/>
      <w:numFmt w:val="decimal"/>
      <w:suff w:val="tab"/>
      <w:lvlText w:val="%5."/>
      <w:lvlJc w:val="left"/>
      <w:pPr>
        <w:pStyle w:val="104"/>
        <w:ind w:left="3600" w:hanging="359"/>
        <w:tabs>
          <w:tab w:val="left" w:pos="3600"/>
        </w:tabs>
      </w:pPr>
    </w:lvl>
    <w:lvl w:ilvl="5">
      <w:start w:val="1"/>
      <w:numFmt w:val="decimal"/>
      <w:suff w:val="tab"/>
      <w:lvlText w:val="%6."/>
      <w:lvlJc w:val="left"/>
      <w:pPr>
        <w:pStyle w:val="104"/>
        <w:ind w:left="4320" w:hanging="359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pStyle w:val="104"/>
        <w:ind w:left="5040" w:hanging="359"/>
        <w:tabs>
          <w:tab w:val="left" w:pos="5040"/>
        </w:tabs>
      </w:pPr>
    </w:lvl>
    <w:lvl w:ilvl="7">
      <w:start w:val="1"/>
      <w:numFmt w:val="decimal"/>
      <w:suff w:val="tab"/>
      <w:lvlText w:val="%8."/>
      <w:lvlJc w:val="left"/>
      <w:pPr>
        <w:pStyle w:val="104"/>
        <w:ind w:left="5760" w:hanging="359"/>
        <w:tabs>
          <w:tab w:val="left" w:pos="5760"/>
        </w:tabs>
      </w:pPr>
    </w:lvl>
    <w:lvl w:ilvl="8">
      <w:start w:val="1"/>
      <w:numFmt w:val="decimal"/>
      <w:suff w:val="tab"/>
      <w:lvlText w:val="%9."/>
      <w:lvlJc w:val="left"/>
      <w:pPr>
        <w:pStyle w:val="104"/>
        <w:ind w:left="6480" w:hanging="359"/>
        <w:tabs>
          <w:tab w:val="left" w:pos="648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">
    <w:name w:val="Normal"/>
    <w:qFormat/>
  </w:style>
  <w:style w:type="character" w:default="1" w:styleId="9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8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104">
    <w:name w:val="Обычный"/>
    <w:next w:val="104"/>
    <w:rPr>
      <w:sz w:val="24"/>
      <w:szCs w:val="24"/>
      <w:lang w:val="ru-RU" w:bidi="ar-SA" w:eastAsia="ru-RU"/>
    </w:rPr>
  </w:style>
  <w:style w:type="paragraph" w:styleId="105">
    <w:name w:val="Заголовок 1"/>
    <w:basedOn w:val="104"/>
    <w:next w:val="104"/>
    <w:rPr>
      <w:b/>
      <w:sz w:val="22"/>
      <w:szCs w:val="20"/>
    </w:rPr>
    <w:pPr>
      <w:jc w:val="center"/>
      <w:keepNext/>
    </w:pPr>
  </w:style>
  <w:style w:type="paragraph" w:styleId="106">
    <w:name w:val="Заголовок 2"/>
    <w:basedOn w:val="104"/>
    <w:next w:val="104"/>
    <w:rPr>
      <w:b/>
      <w:sz w:val="28"/>
      <w:szCs w:val="20"/>
    </w:rPr>
    <w:pPr>
      <w:jc w:val="center"/>
      <w:keepNext/>
    </w:pPr>
  </w:style>
  <w:style w:type="paragraph" w:styleId="107">
    <w:name w:val="Заголовок 3"/>
    <w:basedOn w:val="104"/>
    <w:next w:val="104"/>
    <w:rPr>
      <w:b/>
      <w:sz w:val="28"/>
      <w:szCs w:val="20"/>
    </w:rPr>
    <w:pPr>
      <w:keepNext/>
    </w:pPr>
  </w:style>
  <w:style w:type="paragraph" w:styleId="108">
    <w:name w:val="Заголовок 4"/>
    <w:basedOn w:val="104"/>
    <w:next w:val="104"/>
    <w:rPr>
      <w:b/>
    </w:rPr>
    <w:pPr>
      <w:jc w:val="both"/>
      <w:keepNext/>
      <w:widowControl w:val="off"/>
    </w:pPr>
  </w:style>
  <w:style w:type="character" w:styleId="109">
    <w:name w:val="Основной шрифт абзаца"/>
    <w:next w:val="109"/>
    <w:semiHidden/>
  </w:style>
  <w:style w:type="table" w:styleId="110">
    <w:name w:val="Обычная таблица"/>
    <w:next w:val="110"/>
    <w:semiHidden/>
    <w:tblPr/>
  </w:style>
  <w:style w:type="numbering" w:styleId="111">
    <w:name w:val="Нет списка"/>
    <w:next w:val="111"/>
    <w:semiHidden/>
  </w:style>
  <w:style w:type="character" w:styleId="112">
    <w:name w:val="Гиперссылка"/>
    <w:basedOn w:val="109"/>
    <w:next w:val="112"/>
    <w:rPr>
      <w:color w:val="0000FF"/>
      <w:u w:val="single"/>
    </w:rPr>
  </w:style>
  <w:style w:type="paragraph" w:styleId="113">
    <w:name w:val="Основной текст с отступом"/>
    <w:basedOn w:val="104"/>
    <w:next w:val="113"/>
    <w:rPr>
      <w:b/>
      <w:sz w:val="28"/>
    </w:rPr>
    <w:pPr>
      <w:ind w:left="360"/>
      <w:widowControl w:val="off"/>
    </w:pPr>
  </w:style>
  <w:style w:type="paragraph" w:styleId="114">
    <w:name w:val="Основной текст"/>
    <w:basedOn w:val="104"/>
    <w:next w:val="114"/>
    <w:rPr>
      <w:sz w:val="28"/>
    </w:rPr>
    <w:pPr>
      <w:jc w:val="both"/>
    </w:pPr>
  </w:style>
  <w:style w:type="paragraph" w:styleId="115">
    <w:name w:val="Основной текст 2"/>
    <w:basedOn w:val="104"/>
    <w:next w:val="115"/>
    <w:pPr>
      <w:jc w:val="both"/>
    </w:pPr>
  </w:style>
  <w:style w:type="numbering" w:default="1" w:styleId="304">
    <w:name w:val="GenStyleDefNum"/>
  </w:style>
  <w:style w:type="paragraph" w:default="1" w:styleId="305">
    <w:name w:val="GenStyleDefPar"/>
  </w:style>
  <w:style w:type="table" w:default="1" w:styleId="306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